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2A21A" w14:textId="77777777" w:rsidR="00F70538" w:rsidRPr="006309C7" w:rsidRDefault="002E4C08" w:rsidP="00D34F3F">
      <w:pPr>
        <w:spacing w:line="276" w:lineRule="auto"/>
        <w:jc w:val="center"/>
        <w:rPr>
          <w:rFonts w:ascii="Cambria" w:eastAsia="Cambria" w:hAnsi="Cambria" w:cs="Cambria"/>
          <w:sz w:val="28"/>
          <w:szCs w:val="28"/>
        </w:rPr>
      </w:pPr>
      <w:r w:rsidRPr="006309C7">
        <w:rPr>
          <w:rFonts w:ascii="Cambria" w:eastAsia="Cambria" w:hAnsi="Cambria" w:cs="Cambria"/>
          <w:sz w:val="28"/>
          <w:szCs w:val="28"/>
        </w:rPr>
        <w:t>La tête de l’emploi.</w:t>
      </w:r>
    </w:p>
    <w:p w14:paraId="0FB02A99" w14:textId="77777777" w:rsidR="00B85E0E" w:rsidRDefault="002E4C08" w:rsidP="00D34F3F">
      <w:pPr>
        <w:spacing w:line="276" w:lineRule="auto"/>
        <w:jc w:val="center"/>
        <w:rPr>
          <w:rFonts w:ascii="Cambria" w:eastAsia="Cambria" w:hAnsi="Cambria" w:cs="Cambria"/>
          <w:sz w:val="28"/>
          <w:szCs w:val="28"/>
        </w:rPr>
      </w:pPr>
      <w:r w:rsidRPr="006309C7">
        <w:rPr>
          <w:rFonts w:ascii="Cambria" w:eastAsia="Cambria" w:hAnsi="Cambria" w:cs="Cambria"/>
          <w:sz w:val="28"/>
          <w:szCs w:val="28"/>
        </w:rPr>
        <w:t>Représentations de l’employé·e de bureau</w:t>
      </w:r>
    </w:p>
    <w:p w14:paraId="0000002A" w14:textId="78B4F70C" w:rsidR="00E26721" w:rsidRPr="006309C7" w:rsidRDefault="002E4C08" w:rsidP="00D34F3F">
      <w:pPr>
        <w:spacing w:line="276" w:lineRule="auto"/>
        <w:jc w:val="center"/>
        <w:rPr>
          <w:rFonts w:ascii="Cambria" w:eastAsia="Cambria" w:hAnsi="Cambria" w:cs="Cambria"/>
          <w:sz w:val="28"/>
          <w:szCs w:val="28"/>
        </w:rPr>
      </w:pPr>
      <w:r w:rsidRPr="006309C7">
        <w:rPr>
          <w:rFonts w:ascii="Cambria" w:eastAsia="Cambria" w:hAnsi="Cambria" w:cs="Cambria"/>
          <w:sz w:val="28"/>
          <w:szCs w:val="28"/>
        </w:rPr>
        <w:t>(</w:t>
      </w:r>
      <w:r w:rsidR="00B85E0E" w:rsidRPr="006309C7">
        <w:rPr>
          <w:rFonts w:ascii="Cambria" w:eastAsia="Cambria" w:hAnsi="Cambria" w:cs="Cambria"/>
          <w:sz w:val="28"/>
          <w:szCs w:val="28"/>
        </w:rPr>
        <w:t>littérature</w:t>
      </w:r>
      <w:r w:rsidR="00B85E0E">
        <w:rPr>
          <w:rFonts w:ascii="Cambria" w:eastAsia="Cambria" w:hAnsi="Cambria" w:cs="Cambria"/>
          <w:sz w:val="28"/>
          <w:szCs w:val="28"/>
        </w:rPr>
        <w:t xml:space="preserve"> et arts</w:t>
      </w:r>
      <w:r w:rsidR="00B85E0E" w:rsidRPr="006309C7">
        <w:rPr>
          <w:rFonts w:ascii="Cambria" w:eastAsia="Cambria" w:hAnsi="Cambria" w:cs="Cambria"/>
          <w:sz w:val="28"/>
          <w:szCs w:val="28"/>
        </w:rPr>
        <w:t xml:space="preserve"> italien</w:t>
      </w:r>
      <w:r w:rsidR="00B85E0E">
        <w:rPr>
          <w:rFonts w:ascii="Cambria" w:eastAsia="Cambria" w:hAnsi="Cambria" w:cs="Cambria"/>
          <w:sz w:val="28"/>
          <w:szCs w:val="28"/>
        </w:rPr>
        <w:t>s,</w:t>
      </w:r>
      <w:r w:rsidR="00B85E0E" w:rsidRPr="006309C7">
        <w:rPr>
          <w:rFonts w:ascii="Cambria" w:eastAsia="Cambria" w:hAnsi="Cambria" w:cs="Cambria"/>
          <w:sz w:val="28"/>
          <w:szCs w:val="28"/>
        </w:rPr>
        <w:t xml:space="preserve"> </w:t>
      </w:r>
      <w:r w:rsidRPr="006309C7">
        <w:rPr>
          <w:rFonts w:ascii="Cambria" w:eastAsia="Cambria" w:hAnsi="Cambria" w:cs="Cambria"/>
          <w:sz w:val="28"/>
          <w:szCs w:val="28"/>
        </w:rPr>
        <w:t>XIX</w:t>
      </w:r>
      <w:r w:rsidRPr="006309C7">
        <w:rPr>
          <w:rFonts w:ascii="Cambria" w:eastAsia="Cambria" w:hAnsi="Cambria" w:cs="Cambria"/>
          <w:sz w:val="28"/>
          <w:szCs w:val="28"/>
          <w:vertAlign w:val="superscript"/>
        </w:rPr>
        <w:t>e</w:t>
      </w:r>
      <w:r w:rsidRPr="006309C7">
        <w:rPr>
          <w:rFonts w:ascii="Cambria" w:eastAsia="Cambria" w:hAnsi="Cambria" w:cs="Cambria"/>
          <w:sz w:val="28"/>
          <w:szCs w:val="28"/>
        </w:rPr>
        <w:t>-XXI</w:t>
      </w:r>
      <w:r w:rsidRPr="006309C7">
        <w:rPr>
          <w:rFonts w:ascii="Cambria" w:eastAsia="Cambria" w:hAnsi="Cambria" w:cs="Cambria"/>
          <w:sz w:val="28"/>
          <w:szCs w:val="28"/>
          <w:vertAlign w:val="superscript"/>
        </w:rPr>
        <w:t>e</w:t>
      </w:r>
      <w:r w:rsidRPr="006309C7">
        <w:rPr>
          <w:rFonts w:ascii="Cambria" w:eastAsia="Cambria" w:hAnsi="Cambria" w:cs="Cambria"/>
          <w:sz w:val="28"/>
          <w:szCs w:val="28"/>
        </w:rPr>
        <w:t xml:space="preserve"> siècles)</w:t>
      </w:r>
    </w:p>
    <w:p w14:paraId="632E775B" w14:textId="08A5C3AA" w:rsidR="002A4F97" w:rsidRDefault="002A4F97" w:rsidP="00D34F3F">
      <w:pPr>
        <w:spacing w:line="276" w:lineRule="auto"/>
        <w:jc w:val="center"/>
        <w:rPr>
          <w:rFonts w:ascii="Cambria" w:eastAsia="Cambria" w:hAnsi="Cambria" w:cs="Cambria"/>
        </w:rPr>
      </w:pPr>
    </w:p>
    <w:p w14:paraId="5A500FEC" w14:textId="3A2CB06D" w:rsidR="002A4F97" w:rsidRPr="002A4F97" w:rsidRDefault="002A4F97" w:rsidP="00D34F3F">
      <w:pPr>
        <w:spacing w:line="276" w:lineRule="auto"/>
        <w:jc w:val="center"/>
        <w:rPr>
          <w:rFonts w:ascii="Cambria" w:eastAsia="Cambria" w:hAnsi="Cambria" w:cs="Cambria"/>
        </w:rPr>
      </w:pPr>
      <w:r>
        <w:rPr>
          <w:rFonts w:ascii="Cambria" w:eastAsia="Cambria" w:hAnsi="Cambria" w:cs="Cambria"/>
        </w:rPr>
        <w:t xml:space="preserve">Université Bordeaux Montaigne, </w:t>
      </w:r>
      <w:r w:rsidR="006309C7">
        <w:rPr>
          <w:rFonts w:ascii="Cambria" w:eastAsia="Cambria" w:hAnsi="Cambria" w:cs="Cambria"/>
        </w:rPr>
        <w:t>16-18 octobre 2025</w:t>
      </w:r>
    </w:p>
    <w:p w14:paraId="0000002B" w14:textId="77777777" w:rsidR="00E26721" w:rsidRPr="002A4F97" w:rsidRDefault="002E4C08">
      <w:pPr>
        <w:spacing w:line="360" w:lineRule="auto"/>
        <w:jc w:val="both"/>
        <w:rPr>
          <w:rFonts w:ascii="Cambria" w:eastAsia="Cambria" w:hAnsi="Cambria" w:cs="Cambria"/>
        </w:rPr>
      </w:pPr>
      <w:r w:rsidRPr="002A4F97">
        <w:rPr>
          <w:rFonts w:ascii="Cambria" w:eastAsia="Cambria" w:hAnsi="Cambria" w:cs="Cambria"/>
        </w:rPr>
        <w:t xml:space="preserve"> </w:t>
      </w:r>
    </w:p>
    <w:p w14:paraId="0DC0D05B" w14:textId="78C6B7B2" w:rsidR="008A604A" w:rsidRPr="002A4F97" w:rsidRDefault="002E4C08" w:rsidP="00422040">
      <w:pPr>
        <w:spacing w:line="360" w:lineRule="auto"/>
        <w:jc w:val="both"/>
        <w:rPr>
          <w:rFonts w:ascii="Cambria" w:eastAsia="Cambria" w:hAnsi="Cambria" w:cs="Cambria"/>
        </w:rPr>
      </w:pPr>
      <w:r w:rsidRPr="002A4F97">
        <w:rPr>
          <w:rFonts w:ascii="Cambria" w:eastAsia="Cambria" w:hAnsi="Cambria" w:cs="Cambria"/>
        </w:rPr>
        <w:t xml:space="preserve">L’étude de la </w:t>
      </w:r>
      <w:r w:rsidR="00DF0ADE" w:rsidRPr="002A4F97">
        <w:rPr>
          <w:rFonts w:ascii="Cambria" w:eastAsia="Cambria" w:hAnsi="Cambria" w:cs="Cambria"/>
        </w:rPr>
        <w:t>littérature abordant le thème du travail a connu un essor particulier </w:t>
      </w:r>
      <w:r w:rsidRPr="002A4F97">
        <w:rPr>
          <w:rFonts w:ascii="Cambria" w:eastAsia="Cambria" w:hAnsi="Cambria" w:cs="Cambria"/>
        </w:rPr>
        <w:t>dans l’italianisme de ces dernières décennies.</w:t>
      </w:r>
      <w:r w:rsidR="00422040" w:rsidRPr="002A4F97">
        <w:rPr>
          <w:rFonts w:ascii="Cambria" w:eastAsia="Cambria" w:hAnsi="Cambria" w:cs="Cambria"/>
        </w:rPr>
        <w:t xml:space="preserve"> </w:t>
      </w:r>
      <w:r w:rsidRPr="002A4F97">
        <w:rPr>
          <w:rFonts w:ascii="Cambria" w:eastAsia="Cambria" w:hAnsi="Cambria" w:cs="Cambria"/>
        </w:rPr>
        <w:t>Sur l’exemple fondateur d’Elio Vittorini (</w:t>
      </w:r>
      <w:r w:rsidRPr="002A4F97">
        <w:rPr>
          <w:rFonts w:ascii="Cambria" w:eastAsia="Cambria" w:hAnsi="Cambria" w:cs="Cambria"/>
          <w:i/>
        </w:rPr>
        <w:t>Industria e letteratura,</w:t>
      </w:r>
      <w:r w:rsidRPr="002A4F97">
        <w:rPr>
          <w:rFonts w:ascii="Cambria" w:eastAsia="Cambria" w:hAnsi="Cambria" w:cs="Cambria"/>
        </w:rPr>
        <w:t xml:space="preserve"> 1961), des études réunies par Silvia Contarini ont observé les transformations socio-économiques du monde de l’entreprise au XXI</w:t>
      </w:r>
      <w:r w:rsidR="00DF0ADE" w:rsidRPr="002A4F97">
        <w:rPr>
          <w:rFonts w:ascii="Cambria" w:eastAsia="Cambria" w:hAnsi="Cambria" w:cs="Cambria"/>
          <w:vertAlign w:val="superscript"/>
        </w:rPr>
        <w:t>e</w:t>
      </w:r>
      <w:r w:rsidRPr="002A4F97">
        <w:rPr>
          <w:rFonts w:ascii="Cambria" w:eastAsia="Cambria" w:hAnsi="Cambria" w:cs="Cambria"/>
        </w:rPr>
        <w:t xml:space="preserve"> siècle et les différentes formes de travail précaire (</w:t>
      </w:r>
      <w:r w:rsidRPr="002A4F97">
        <w:rPr>
          <w:rFonts w:ascii="Cambria" w:eastAsia="Cambria" w:hAnsi="Cambria" w:cs="Cambria"/>
          <w:i/>
        </w:rPr>
        <w:t>Letteratura e azienda</w:t>
      </w:r>
      <w:r w:rsidRPr="002A4F97">
        <w:rPr>
          <w:rFonts w:ascii="Cambria" w:eastAsia="Cambria" w:hAnsi="Cambria" w:cs="Cambria"/>
        </w:rPr>
        <w:t xml:space="preserve">, 2010). Poussées par les bouleversements du droit du travail en Italie et la crise du post-modernisme, les études se concentrent avant tout sur les évolutions de la classe ouvrière et </w:t>
      </w:r>
      <w:r w:rsidR="00DF0ADE" w:rsidRPr="002A4F97">
        <w:rPr>
          <w:rFonts w:ascii="Cambria" w:eastAsia="Cambria" w:hAnsi="Cambria" w:cs="Cambria"/>
        </w:rPr>
        <w:t xml:space="preserve">sur </w:t>
      </w:r>
      <w:r w:rsidRPr="002A4F97">
        <w:rPr>
          <w:rFonts w:ascii="Cambria" w:eastAsia="Cambria" w:hAnsi="Cambria" w:cs="Cambria"/>
        </w:rPr>
        <w:t xml:space="preserve">l’émergence d’une précarité généralisée, comme le montre le numéro de 2012 du </w:t>
      </w:r>
      <w:r w:rsidRPr="002A4F97">
        <w:rPr>
          <w:rFonts w:ascii="Cambria" w:eastAsia="Cambria" w:hAnsi="Cambria" w:cs="Cambria"/>
          <w:i/>
        </w:rPr>
        <w:t>Bollettino del Novecento</w:t>
      </w:r>
      <w:r w:rsidRPr="002A4F97">
        <w:rPr>
          <w:rFonts w:ascii="Cambria" w:eastAsia="Cambria" w:hAnsi="Cambria" w:cs="Cambria"/>
        </w:rPr>
        <w:t xml:space="preserve"> dirigé par Claudia Boscolo, qui définit le </w:t>
      </w:r>
      <w:r w:rsidRPr="002A4F97">
        <w:rPr>
          <w:rFonts w:ascii="Cambria" w:eastAsia="Cambria" w:hAnsi="Cambria" w:cs="Cambria"/>
          <w:i/>
        </w:rPr>
        <w:t>New Italian Epic</w:t>
      </w:r>
      <w:r w:rsidRPr="002A4F97">
        <w:rPr>
          <w:rFonts w:ascii="Cambria" w:eastAsia="Cambria" w:hAnsi="Cambria" w:cs="Cambria"/>
        </w:rPr>
        <w:t xml:space="preserve">. Sans oublier le </w:t>
      </w:r>
      <w:r w:rsidRPr="002A4F97">
        <w:rPr>
          <w:rFonts w:ascii="Cambria" w:eastAsia="Cambria" w:hAnsi="Cambria" w:cs="Cambria"/>
          <w:i/>
        </w:rPr>
        <w:t>Festival di letteratura Working Class</w:t>
      </w:r>
      <w:r w:rsidRPr="002A4F97">
        <w:rPr>
          <w:rFonts w:ascii="Cambria" w:eastAsia="Cambria" w:hAnsi="Cambria" w:cs="Cambria"/>
        </w:rPr>
        <w:t xml:space="preserve"> organisé depuis deux ans dans le cadre de l’usine occupée GKN à Campi Bisenzio, sous la direction d’Alberto Prunetti – dont le roman </w:t>
      </w:r>
      <w:r w:rsidRPr="002A4F97">
        <w:rPr>
          <w:rFonts w:ascii="Cambria" w:eastAsia="Cambria" w:hAnsi="Cambria" w:cs="Cambria"/>
          <w:i/>
        </w:rPr>
        <w:t>Amianto</w:t>
      </w:r>
      <w:r w:rsidRPr="002A4F97">
        <w:rPr>
          <w:rFonts w:ascii="Cambria" w:eastAsia="Cambria" w:hAnsi="Cambria" w:cs="Cambria"/>
        </w:rPr>
        <w:t xml:space="preserve"> (2012) avait déjà constitué un moment essentiel dans la prise de conscience des mutations en cours. Rappelons enfin le volet de la recherche sur les </w:t>
      </w:r>
      <w:r w:rsidRPr="002A4F97">
        <w:rPr>
          <w:rFonts w:ascii="Cambria" w:eastAsia="Cambria" w:hAnsi="Cambria" w:cs="Cambria"/>
          <w:i/>
        </w:rPr>
        <w:t>labour narratives</w:t>
      </w:r>
      <w:r w:rsidRPr="002A4F97">
        <w:rPr>
          <w:rFonts w:ascii="Cambria" w:eastAsia="Cambria" w:hAnsi="Cambria" w:cs="Cambria"/>
        </w:rPr>
        <w:t>, qui scrute toute représentation artistique du travail (Baghetti, 2024)</w:t>
      </w:r>
      <w:r w:rsidR="003323A3">
        <w:rPr>
          <w:rFonts w:ascii="Cambria" w:eastAsia="Cambria" w:hAnsi="Cambria" w:cs="Cambria"/>
        </w:rPr>
        <w:t xml:space="preserve">, </w:t>
      </w:r>
      <w:r w:rsidR="00BE3476">
        <w:rPr>
          <w:rFonts w:ascii="Cambria" w:eastAsia="Cambria" w:hAnsi="Cambria" w:cs="Cambria"/>
        </w:rPr>
        <w:t xml:space="preserve">et </w:t>
      </w:r>
      <w:r w:rsidR="003323A3">
        <w:rPr>
          <w:rFonts w:ascii="Cambria" w:eastAsia="Cambria" w:hAnsi="Cambria" w:cs="Cambria"/>
        </w:rPr>
        <w:t>les activités du réseau OBERT (Observatoire européen des récits du travail), depuis 2018.</w:t>
      </w:r>
    </w:p>
    <w:p w14:paraId="42EA85FF" w14:textId="22BD9B15" w:rsidR="008A604A" w:rsidRPr="002A4F97" w:rsidRDefault="002E4C08" w:rsidP="008A604A">
      <w:pPr>
        <w:spacing w:line="360" w:lineRule="auto"/>
        <w:ind w:firstLine="720"/>
        <w:jc w:val="both"/>
        <w:rPr>
          <w:rFonts w:ascii="Cambria" w:eastAsia="Cambria" w:hAnsi="Cambria" w:cs="Cambria"/>
        </w:rPr>
      </w:pPr>
      <w:r w:rsidRPr="002A4F97">
        <w:rPr>
          <w:rFonts w:ascii="Cambria" w:eastAsia="Cambria" w:hAnsi="Cambria" w:cs="Cambria"/>
        </w:rPr>
        <w:t>Dans ce parcours critique la figure de l’employé, si elle n’a pas été laissée de côté, occupe un</w:t>
      </w:r>
      <w:r w:rsidR="00FD3B6A" w:rsidRPr="002A4F97">
        <w:rPr>
          <w:rFonts w:ascii="Cambria" w:eastAsia="Cambria" w:hAnsi="Cambria" w:cs="Cambria"/>
        </w:rPr>
        <w:t xml:space="preserve"> </w:t>
      </w:r>
      <w:r w:rsidRPr="002A4F97">
        <w:rPr>
          <w:rFonts w:ascii="Cambria" w:eastAsia="Cambria" w:hAnsi="Cambria" w:cs="Cambria"/>
        </w:rPr>
        <w:t>espace</w:t>
      </w:r>
      <w:r w:rsidR="00FD3B6A" w:rsidRPr="002A4F97">
        <w:rPr>
          <w:rFonts w:ascii="Cambria" w:eastAsia="Cambria" w:hAnsi="Cambria" w:cs="Cambria"/>
        </w:rPr>
        <w:t xml:space="preserve"> </w:t>
      </w:r>
      <w:r w:rsidRPr="002A4F97">
        <w:rPr>
          <w:rFonts w:ascii="Cambria" w:eastAsia="Cambria" w:hAnsi="Cambria" w:cs="Cambria"/>
        </w:rPr>
        <w:t>somme toute exigu. Pourtant, sa présence marque la culture italienne, et ce dès l’aube du Royaume d’Italie (1861), dont la machine bureaucratique est incarnée par le fonctionnaire Ignazio Travet, protagoniste éponyme de la pièce de Vittorio Bersezio (</w:t>
      </w:r>
      <w:r w:rsidRPr="002A4F97">
        <w:rPr>
          <w:rFonts w:ascii="Cambria" w:eastAsia="Cambria" w:hAnsi="Cambria" w:cs="Cambria"/>
          <w:i/>
        </w:rPr>
        <w:t>Le miserie ‘d Monsù Travet</w:t>
      </w:r>
      <w:r w:rsidRPr="002A4F97">
        <w:rPr>
          <w:rFonts w:ascii="Cambria" w:eastAsia="Cambria" w:hAnsi="Cambria" w:cs="Cambria"/>
        </w:rPr>
        <w:t>, 1863). Ce personnage, bien qu’oublié</w:t>
      </w:r>
      <w:r w:rsidR="00DF0ADE" w:rsidRPr="002A4F97">
        <w:rPr>
          <w:rFonts w:ascii="Cambria" w:eastAsia="Cambria" w:hAnsi="Cambria" w:cs="Cambria"/>
        </w:rPr>
        <w:t xml:space="preserve"> de nos jours</w:t>
      </w:r>
      <w:r w:rsidRPr="002A4F97">
        <w:rPr>
          <w:rFonts w:ascii="Cambria" w:eastAsia="Cambria" w:hAnsi="Cambria" w:cs="Cambria"/>
        </w:rPr>
        <w:t xml:space="preserve">, eut un grand succès, si on pense que déjà en 1887 le dictionnaire Petrocchi enregistre l’emploi du mot </w:t>
      </w:r>
      <w:r w:rsidRPr="002A4F97">
        <w:rPr>
          <w:rFonts w:ascii="Cambria" w:eastAsia="Cambria" w:hAnsi="Cambria" w:cs="Cambria"/>
          <w:i/>
        </w:rPr>
        <w:t xml:space="preserve">travet </w:t>
      </w:r>
      <w:r w:rsidRPr="002A4F97">
        <w:rPr>
          <w:rFonts w:ascii="Cambria" w:eastAsia="Cambria" w:hAnsi="Cambria" w:cs="Cambria"/>
        </w:rPr>
        <w:t xml:space="preserve">comme synonyme de </w:t>
      </w:r>
      <w:r w:rsidRPr="002A4F97">
        <w:rPr>
          <w:rFonts w:ascii="Cambria" w:eastAsia="Cambria" w:hAnsi="Cambria" w:cs="Cambria"/>
          <w:i/>
        </w:rPr>
        <w:t>petit employé</w:t>
      </w:r>
      <w:r w:rsidRPr="002A4F97">
        <w:rPr>
          <w:rFonts w:ascii="Cambria" w:eastAsia="Cambria" w:hAnsi="Cambria" w:cs="Cambria"/>
        </w:rPr>
        <w:t>. De Travet à aujourd’hui, les employés pullulent dans la littérature italienne, en partant d</w:t>
      </w:r>
      <w:r w:rsidR="00BD718D" w:rsidRPr="002A4F97">
        <w:rPr>
          <w:rFonts w:ascii="Cambria" w:eastAsia="Cambria" w:hAnsi="Cambria" w:cs="Cambria"/>
        </w:rPr>
        <w:t xml:space="preserve">’auteurs comme Italo </w:t>
      </w:r>
      <w:r w:rsidRPr="002A4F97">
        <w:rPr>
          <w:rFonts w:ascii="Cambria" w:eastAsia="Cambria" w:hAnsi="Cambria" w:cs="Cambria"/>
        </w:rPr>
        <w:t>Svevo (</w:t>
      </w:r>
      <w:r w:rsidRPr="002A4F97">
        <w:rPr>
          <w:rFonts w:ascii="Cambria" w:eastAsia="Cambria" w:hAnsi="Cambria" w:cs="Cambria"/>
          <w:i/>
        </w:rPr>
        <w:t>Una vita</w:t>
      </w:r>
      <w:r w:rsidRPr="002A4F97">
        <w:rPr>
          <w:rFonts w:ascii="Cambria" w:eastAsia="Cambria" w:hAnsi="Cambria" w:cs="Cambria"/>
        </w:rPr>
        <w:t xml:space="preserve">, 1892) et </w:t>
      </w:r>
      <w:r w:rsidR="00BD718D" w:rsidRPr="002A4F97">
        <w:rPr>
          <w:rFonts w:ascii="Cambria" w:eastAsia="Cambria" w:hAnsi="Cambria" w:cs="Cambria"/>
        </w:rPr>
        <w:t xml:space="preserve">Federigo </w:t>
      </w:r>
      <w:r w:rsidRPr="002A4F97">
        <w:rPr>
          <w:rFonts w:ascii="Cambria" w:eastAsia="Cambria" w:hAnsi="Cambria" w:cs="Cambria"/>
        </w:rPr>
        <w:t>Tozzi (</w:t>
      </w:r>
      <w:r w:rsidRPr="002A4F97">
        <w:rPr>
          <w:rFonts w:ascii="Cambria" w:eastAsia="Cambria" w:hAnsi="Cambria" w:cs="Cambria"/>
          <w:i/>
        </w:rPr>
        <w:t>Ricordi di un impiegato</w:t>
      </w:r>
      <w:r w:rsidRPr="002A4F97">
        <w:rPr>
          <w:rFonts w:ascii="Cambria" w:eastAsia="Cambria" w:hAnsi="Cambria" w:cs="Cambria"/>
        </w:rPr>
        <w:t xml:space="preserve">, 1927) jusqu’aux </w:t>
      </w:r>
      <w:r w:rsidRPr="002A4F97">
        <w:rPr>
          <w:rFonts w:ascii="Cambria" w:eastAsia="Cambria" w:hAnsi="Cambria" w:cs="Cambria"/>
          <w:i/>
        </w:rPr>
        <w:t>Cordiali Saluti</w:t>
      </w:r>
      <w:r w:rsidRPr="002A4F97">
        <w:rPr>
          <w:rFonts w:ascii="Cambria" w:eastAsia="Cambria" w:hAnsi="Cambria" w:cs="Cambria"/>
        </w:rPr>
        <w:t xml:space="preserve"> d’Andrea Bajani (2008), sans ignorer l</w:t>
      </w:r>
      <w:r w:rsidR="00EE4AA4" w:rsidRPr="002A4F97">
        <w:rPr>
          <w:rFonts w:ascii="Cambria" w:eastAsia="Cambria" w:hAnsi="Cambria" w:cs="Cambria"/>
        </w:rPr>
        <w:t>a fortune des adaptations cinématographique</w:t>
      </w:r>
      <w:r w:rsidR="00346406" w:rsidRPr="002A4F97">
        <w:rPr>
          <w:rFonts w:ascii="Cambria" w:eastAsia="Cambria" w:hAnsi="Cambria" w:cs="Cambria"/>
        </w:rPr>
        <w:t>s</w:t>
      </w:r>
      <w:r w:rsidR="00EE4AA4" w:rsidRPr="002A4F97">
        <w:rPr>
          <w:rFonts w:ascii="Cambria" w:eastAsia="Cambria" w:hAnsi="Cambria" w:cs="Cambria"/>
        </w:rPr>
        <w:t xml:space="preserve"> du personnage </w:t>
      </w:r>
      <w:r w:rsidRPr="002A4F97">
        <w:rPr>
          <w:rFonts w:ascii="Cambria" w:eastAsia="Cambria" w:hAnsi="Cambria" w:cs="Cambria"/>
        </w:rPr>
        <w:t xml:space="preserve">d’Ugo Fantozzi </w:t>
      </w:r>
      <w:r w:rsidR="00EE4AA4" w:rsidRPr="002A4F97">
        <w:rPr>
          <w:rFonts w:ascii="Cambria" w:eastAsia="Cambria" w:hAnsi="Cambria" w:cs="Cambria"/>
        </w:rPr>
        <w:t>(</w:t>
      </w:r>
      <w:r w:rsidRPr="002A4F97">
        <w:rPr>
          <w:rFonts w:ascii="Cambria" w:eastAsia="Cambria" w:hAnsi="Cambria" w:cs="Cambria"/>
        </w:rPr>
        <w:t>Paolo Villaggio</w:t>
      </w:r>
      <w:r w:rsidR="00EE4AA4" w:rsidRPr="002A4F97">
        <w:rPr>
          <w:rFonts w:ascii="Cambria" w:eastAsia="Cambria" w:hAnsi="Cambria" w:cs="Cambria"/>
        </w:rPr>
        <w:t xml:space="preserve">, </w:t>
      </w:r>
      <w:r w:rsidRPr="002A4F97">
        <w:rPr>
          <w:rFonts w:ascii="Cambria" w:eastAsia="Cambria" w:hAnsi="Cambria" w:cs="Cambria"/>
        </w:rPr>
        <w:t>1972), ou</w:t>
      </w:r>
      <w:r w:rsidR="00EE4AA4" w:rsidRPr="002A4F97">
        <w:rPr>
          <w:rFonts w:ascii="Cambria" w:eastAsia="Cambria" w:hAnsi="Cambria" w:cs="Cambria"/>
        </w:rPr>
        <w:t xml:space="preserve"> </w:t>
      </w:r>
      <w:r w:rsidR="00346406" w:rsidRPr="002A4F97">
        <w:rPr>
          <w:rFonts w:ascii="Cambria" w:eastAsia="Cambria" w:hAnsi="Cambria" w:cs="Cambria"/>
        </w:rPr>
        <w:t xml:space="preserve">celle </w:t>
      </w:r>
      <w:r w:rsidRPr="002A4F97">
        <w:rPr>
          <w:rFonts w:ascii="Cambria" w:eastAsia="Cambria" w:hAnsi="Cambria" w:cs="Cambria"/>
        </w:rPr>
        <w:t>du roman de Vincenzo Cerami</w:t>
      </w:r>
      <w:r w:rsidR="00346406" w:rsidRPr="002A4F97">
        <w:rPr>
          <w:rFonts w:ascii="Cambria" w:eastAsia="Cambria" w:hAnsi="Cambria" w:cs="Cambria"/>
        </w:rPr>
        <w:t xml:space="preserve"> par Mario Monicelli</w:t>
      </w:r>
      <w:r w:rsidR="00EE4AA4" w:rsidRPr="002A4F97">
        <w:rPr>
          <w:rFonts w:ascii="Cambria" w:eastAsia="Cambria" w:hAnsi="Cambria" w:cs="Cambria"/>
        </w:rPr>
        <w:t xml:space="preserve"> </w:t>
      </w:r>
      <w:r w:rsidRPr="002A4F97">
        <w:rPr>
          <w:rFonts w:ascii="Cambria" w:eastAsia="Cambria" w:hAnsi="Cambria" w:cs="Cambria"/>
        </w:rPr>
        <w:t>(</w:t>
      </w:r>
      <w:r w:rsidRPr="002A4F97">
        <w:rPr>
          <w:rFonts w:ascii="Cambria" w:eastAsia="Cambria" w:hAnsi="Cambria" w:cs="Cambria"/>
          <w:i/>
        </w:rPr>
        <w:t>U</w:t>
      </w:r>
      <w:r w:rsidR="002901A4">
        <w:rPr>
          <w:rFonts w:ascii="Cambria" w:eastAsia="Cambria" w:hAnsi="Cambria" w:cs="Cambria"/>
          <w:i/>
        </w:rPr>
        <w:t>n</w:t>
      </w:r>
      <w:r w:rsidR="00346406" w:rsidRPr="002A4F97">
        <w:rPr>
          <w:rFonts w:ascii="Cambria" w:eastAsia="Cambria" w:hAnsi="Cambria" w:cs="Cambria"/>
          <w:i/>
        </w:rPr>
        <w:t xml:space="preserve"> bo</w:t>
      </w:r>
      <w:r w:rsidRPr="002A4F97">
        <w:rPr>
          <w:rFonts w:ascii="Cambria" w:eastAsia="Cambria" w:hAnsi="Cambria" w:cs="Cambria"/>
          <w:i/>
        </w:rPr>
        <w:t>rghese piccolo piccolo</w:t>
      </w:r>
      <w:r w:rsidRPr="002A4F97">
        <w:rPr>
          <w:rFonts w:ascii="Cambria" w:eastAsia="Cambria" w:hAnsi="Cambria" w:cs="Cambria"/>
        </w:rPr>
        <w:t>, 1977). La liste peut continuer.</w:t>
      </w:r>
    </w:p>
    <w:p w14:paraId="2F5CAF4C" w14:textId="57321B98" w:rsidR="008A604A" w:rsidRPr="002A4F97" w:rsidRDefault="0020646C" w:rsidP="0020646C">
      <w:pPr>
        <w:spacing w:line="360" w:lineRule="auto"/>
        <w:ind w:firstLine="720"/>
        <w:jc w:val="both"/>
        <w:rPr>
          <w:rFonts w:ascii="Cambria" w:eastAsia="Cambria" w:hAnsi="Cambria" w:cs="Cambria"/>
        </w:rPr>
      </w:pPr>
      <w:r w:rsidRPr="002A4F97">
        <w:rPr>
          <w:rFonts w:ascii="Cambria" w:eastAsia="Cambria" w:hAnsi="Cambria" w:cs="Cambria"/>
        </w:rPr>
        <w:lastRenderedPageBreak/>
        <w:t>Comme nous le rappelle Luciano Vandelli dans une étude fondamentale à ce sujet (</w:t>
      </w:r>
      <w:r w:rsidRPr="002A4F97">
        <w:rPr>
          <w:rFonts w:ascii="Cambria" w:eastAsia="Cambria" w:hAnsi="Cambria" w:cs="Cambria"/>
          <w:i/>
        </w:rPr>
        <w:t>Tra carte e scartoffie</w:t>
      </w:r>
      <w:r w:rsidRPr="002A4F97">
        <w:rPr>
          <w:rFonts w:ascii="Cambria" w:eastAsia="Cambria" w:hAnsi="Cambria" w:cs="Cambria"/>
        </w:rPr>
        <w:t>, 2013), la littérature a su observer, interpréter, reporter l’histoire de l’Italie.</w:t>
      </w:r>
      <w:r>
        <w:rPr>
          <w:rFonts w:ascii="Cambria" w:eastAsia="Cambria" w:hAnsi="Cambria" w:cs="Cambria"/>
        </w:rPr>
        <w:t xml:space="preserve"> </w:t>
      </w:r>
      <w:r w:rsidR="002E4C08" w:rsidRPr="002A4F97">
        <w:rPr>
          <w:rFonts w:ascii="Cambria" w:eastAsia="Cambria" w:hAnsi="Cambria" w:cs="Cambria"/>
        </w:rPr>
        <w:t xml:space="preserve">Autour de la figure de l'employé et du fonctionnaire se cristallisent types et stéréotypes, modèles et contre-modèles, </w:t>
      </w:r>
      <w:r w:rsidR="002E17AA" w:rsidRPr="002A4F97">
        <w:rPr>
          <w:rFonts w:ascii="Cambria" w:eastAsia="Cambria" w:hAnsi="Cambria" w:cs="Cambria"/>
        </w:rPr>
        <w:t>symboles</w:t>
      </w:r>
      <w:r w:rsidR="002E4C08" w:rsidRPr="002A4F97">
        <w:rPr>
          <w:rFonts w:ascii="Cambria" w:eastAsia="Cambria" w:hAnsi="Cambria" w:cs="Cambria"/>
        </w:rPr>
        <w:t xml:space="preserve"> d'une certaine </w:t>
      </w:r>
      <w:r w:rsidR="00DF0ADE" w:rsidRPr="002A4F97">
        <w:rPr>
          <w:rFonts w:ascii="Cambria" w:eastAsia="Cambria" w:hAnsi="Cambria" w:cs="Cambria"/>
        </w:rPr>
        <w:t xml:space="preserve">vision de la </w:t>
      </w:r>
      <w:r w:rsidR="000132F3" w:rsidRPr="002A4F97">
        <w:rPr>
          <w:rFonts w:ascii="Cambria" w:eastAsia="Cambria" w:hAnsi="Cambria" w:cs="Cambria"/>
        </w:rPr>
        <w:t>société, voire de la vie.</w:t>
      </w:r>
      <w:r w:rsidR="002E4C08" w:rsidRPr="002A4F97">
        <w:rPr>
          <w:rFonts w:ascii="Cambria" w:eastAsia="Cambria" w:hAnsi="Cambria" w:cs="Cambria"/>
        </w:rPr>
        <w:t xml:space="preserve"> L’employé se situe à mi-chemin entre l’ouvrier et le cadre dirigeant, pris en étau entre deux figures dont il se distingue en négatif. De l’ouvrier il n’a ni la prestance physique ni les compétences spécifiques ; par ailleurs il n’incarne pas la menace politique plus large que la classe ouvrière </w:t>
      </w:r>
      <w:r w:rsidR="008A604A" w:rsidRPr="002A4F97">
        <w:rPr>
          <w:rFonts w:ascii="Cambria" w:eastAsia="Cambria" w:hAnsi="Cambria" w:cs="Cambria"/>
        </w:rPr>
        <w:t>revêt</w:t>
      </w:r>
      <w:r w:rsidR="00DF0ADE" w:rsidRPr="002A4F97">
        <w:rPr>
          <w:rFonts w:ascii="Cambria" w:eastAsia="Cambria" w:hAnsi="Cambria" w:cs="Cambria"/>
        </w:rPr>
        <w:t xml:space="preserve"> </w:t>
      </w:r>
      <w:r w:rsidR="002E4C08" w:rsidRPr="002A4F97">
        <w:rPr>
          <w:rFonts w:ascii="Cambria" w:eastAsia="Cambria" w:hAnsi="Cambria" w:cs="Cambria"/>
        </w:rPr>
        <w:t>aux yeux de la démocratie</w:t>
      </w:r>
      <w:r w:rsidR="009E2B7E">
        <w:rPr>
          <w:rFonts w:ascii="Cambria" w:eastAsia="Cambria" w:hAnsi="Cambria" w:cs="Cambria"/>
        </w:rPr>
        <w:t xml:space="preserve"> représentative</w:t>
      </w:r>
      <w:r w:rsidR="002E4C08" w:rsidRPr="002A4F97">
        <w:rPr>
          <w:rFonts w:ascii="Cambria" w:eastAsia="Cambria" w:hAnsi="Cambria" w:cs="Cambria"/>
        </w:rPr>
        <w:t>, depuis les velléités révolutionnaires du XIX</w:t>
      </w:r>
      <w:r w:rsidR="002E4C08" w:rsidRPr="002A4F97">
        <w:rPr>
          <w:rFonts w:ascii="Cambria" w:eastAsia="Cambria" w:hAnsi="Cambria" w:cs="Cambria"/>
          <w:vertAlign w:val="superscript"/>
        </w:rPr>
        <w:t>e</w:t>
      </w:r>
      <w:r w:rsidR="002E4C08" w:rsidRPr="002A4F97">
        <w:rPr>
          <w:rFonts w:ascii="Cambria" w:eastAsia="Cambria" w:hAnsi="Cambria" w:cs="Cambria"/>
        </w:rPr>
        <w:t xml:space="preserve"> et du XX</w:t>
      </w:r>
      <w:r w:rsidR="002E4C08" w:rsidRPr="002A4F97">
        <w:rPr>
          <w:rFonts w:ascii="Cambria" w:eastAsia="Cambria" w:hAnsi="Cambria" w:cs="Cambria"/>
          <w:vertAlign w:val="superscript"/>
        </w:rPr>
        <w:t>e</w:t>
      </w:r>
      <w:r w:rsidR="002E4C08" w:rsidRPr="002A4F97">
        <w:rPr>
          <w:rFonts w:ascii="Cambria" w:eastAsia="Cambria" w:hAnsi="Cambria" w:cs="Cambria"/>
        </w:rPr>
        <w:t xml:space="preserve"> siècle jusqu’à l’extrême-droitisation de l’électorat populaire au début du XXI</w:t>
      </w:r>
      <w:r w:rsidR="002E4C08" w:rsidRPr="002A4F97">
        <w:rPr>
          <w:rFonts w:ascii="Cambria" w:eastAsia="Cambria" w:hAnsi="Cambria" w:cs="Cambria"/>
          <w:vertAlign w:val="superscript"/>
        </w:rPr>
        <w:t>e</w:t>
      </w:r>
      <w:r w:rsidR="002E4C08" w:rsidRPr="002A4F97">
        <w:rPr>
          <w:rFonts w:ascii="Cambria" w:eastAsia="Cambria" w:hAnsi="Cambria" w:cs="Cambria"/>
        </w:rPr>
        <w:t xml:space="preserve"> siècle. Du cadre dirigeant il ne possède ni le patrimoine ni la capacité à prendre des décisions stratégiques, renvoyé au rôle d’exécutant de directives décidées loin de son bureau.</w:t>
      </w:r>
    </w:p>
    <w:p w14:paraId="14C08072" w14:textId="305C7AF4" w:rsidR="008A604A" w:rsidRPr="002A4F97" w:rsidRDefault="002E4C08" w:rsidP="008A604A">
      <w:pPr>
        <w:spacing w:line="360" w:lineRule="auto"/>
        <w:ind w:firstLine="720"/>
        <w:jc w:val="both"/>
        <w:rPr>
          <w:rFonts w:ascii="Cambria" w:eastAsia="Cambria" w:hAnsi="Cambria" w:cs="Cambria"/>
        </w:rPr>
      </w:pPr>
      <w:r w:rsidRPr="002A4F97">
        <w:rPr>
          <w:rFonts w:ascii="Cambria" w:eastAsia="Cambria" w:hAnsi="Cambria" w:cs="Cambria"/>
        </w:rPr>
        <w:t xml:space="preserve">L'immobilité de sa position assise et de son univers clos, le bureau, devient ainsi </w:t>
      </w:r>
      <w:r w:rsidR="000132F3" w:rsidRPr="002A4F97">
        <w:rPr>
          <w:rFonts w:ascii="Cambria" w:eastAsia="Cambria" w:hAnsi="Cambria" w:cs="Cambria"/>
        </w:rPr>
        <w:t xml:space="preserve">souvent </w:t>
      </w:r>
      <w:r w:rsidRPr="002A4F97">
        <w:rPr>
          <w:rFonts w:ascii="Cambria" w:eastAsia="Cambria" w:hAnsi="Cambria" w:cs="Cambria"/>
        </w:rPr>
        <w:t xml:space="preserve">un symbole de son immobilité économique, sociale et politique ; il est la cible d’une représentation engoncée dans un rapport dialectique qui </w:t>
      </w:r>
      <w:r w:rsidR="000132F3" w:rsidRPr="002A4F97">
        <w:rPr>
          <w:rFonts w:ascii="Cambria" w:eastAsia="Cambria" w:hAnsi="Cambria" w:cs="Cambria"/>
        </w:rPr>
        <w:t xml:space="preserve">vante </w:t>
      </w:r>
      <w:r w:rsidRPr="002A4F97">
        <w:rPr>
          <w:rFonts w:ascii="Cambria" w:eastAsia="Cambria" w:hAnsi="Cambria" w:cs="Cambria"/>
        </w:rPr>
        <w:t>la sécurité de son emploi mais</w:t>
      </w:r>
      <w:r w:rsidR="009231D4" w:rsidRPr="002A4F97">
        <w:rPr>
          <w:rFonts w:ascii="Cambria" w:eastAsia="Cambria" w:hAnsi="Cambria" w:cs="Cambria"/>
        </w:rPr>
        <w:t xml:space="preserve"> </w:t>
      </w:r>
      <w:r w:rsidR="008A604A" w:rsidRPr="002A4F97">
        <w:rPr>
          <w:rFonts w:ascii="Cambria" w:eastAsia="Cambria" w:hAnsi="Cambria" w:cs="Cambria"/>
        </w:rPr>
        <w:t>non sans dénoncer</w:t>
      </w:r>
      <w:r w:rsidRPr="002A4F97">
        <w:rPr>
          <w:rFonts w:ascii="Cambria" w:eastAsia="Cambria" w:hAnsi="Cambria" w:cs="Cambria"/>
        </w:rPr>
        <w:t xml:space="preserve"> l’immobilisme ontologique qu’elle induit</w:t>
      </w:r>
      <w:r w:rsidR="009A5C32" w:rsidRPr="002A4F97">
        <w:rPr>
          <w:rFonts w:ascii="Cambria" w:eastAsia="Cambria" w:hAnsi="Cambria" w:cs="Cambria"/>
        </w:rPr>
        <w:t xml:space="preserve">. </w:t>
      </w:r>
      <w:r w:rsidRPr="002A4F97">
        <w:rPr>
          <w:rFonts w:ascii="Cambria" w:eastAsia="Cambria" w:hAnsi="Cambria" w:cs="Cambria"/>
        </w:rPr>
        <w:t>Pourtant, comme le remarque Massimiliano Tortora, l’employé semble aussi habité par un esprit de rébellion contre ses supérieurs ou la société dans son ensemble, qui l’ont condamné à une position subalterne</w:t>
      </w:r>
      <w:r w:rsidR="00AA1F7B">
        <w:rPr>
          <w:rFonts w:ascii="Cambria" w:eastAsia="Cambria" w:hAnsi="Cambria" w:cs="Cambria"/>
        </w:rPr>
        <w:t xml:space="preserve"> : songeons </w:t>
      </w:r>
      <w:r w:rsidR="00692B2A">
        <w:rPr>
          <w:rFonts w:ascii="Cambria" w:eastAsia="Cambria" w:hAnsi="Cambria" w:cs="Cambria"/>
        </w:rPr>
        <w:t xml:space="preserve">à la </w:t>
      </w:r>
      <w:r w:rsidR="0067067F">
        <w:rPr>
          <w:rFonts w:ascii="Cambria" w:eastAsia="Cambria" w:hAnsi="Cambria" w:cs="Cambria"/>
        </w:rPr>
        <w:t>discographie</w:t>
      </w:r>
      <w:r w:rsidR="00AA1F7B">
        <w:rPr>
          <w:rFonts w:ascii="Cambria" w:eastAsia="Cambria" w:hAnsi="Cambria" w:cs="Cambria"/>
        </w:rPr>
        <w:t xml:space="preserve"> de Giorgio Gaber et de Fabrizio de André </w:t>
      </w:r>
      <w:r w:rsidR="00692B2A">
        <w:rPr>
          <w:rFonts w:ascii="Cambria" w:eastAsia="Cambria" w:hAnsi="Cambria" w:cs="Cambria"/>
        </w:rPr>
        <w:t xml:space="preserve">des </w:t>
      </w:r>
      <w:r w:rsidR="00AA1F7B">
        <w:rPr>
          <w:rFonts w:ascii="Cambria" w:eastAsia="Cambria" w:hAnsi="Cambria" w:cs="Cambria"/>
        </w:rPr>
        <w:t>années 1970</w:t>
      </w:r>
      <w:r w:rsidR="009A5C32" w:rsidRPr="002A4F97">
        <w:rPr>
          <w:rFonts w:ascii="Cambria" w:eastAsia="Cambria" w:hAnsi="Cambria" w:cs="Cambria"/>
        </w:rPr>
        <w:t xml:space="preserve">. </w:t>
      </w:r>
    </w:p>
    <w:p w14:paraId="00000030" w14:textId="6C24ADBD" w:rsidR="00E26721" w:rsidRPr="002A4F97" w:rsidRDefault="008C6BFC" w:rsidP="008A604A">
      <w:pPr>
        <w:spacing w:line="360" w:lineRule="auto"/>
        <w:ind w:firstLine="720"/>
        <w:jc w:val="both"/>
        <w:rPr>
          <w:rFonts w:ascii="Cambria" w:eastAsia="Cambria" w:hAnsi="Cambria" w:cs="Cambria"/>
          <w:highlight w:val="yellow"/>
        </w:rPr>
      </w:pPr>
      <w:r w:rsidRPr="002A4F97">
        <w:rPr>
          <w:rFonts w:ascii="Cambria" w:eastAsia="Cambria" w:hAnsi="Cambria" w:cstheme="majorHAnsi"/>
        </w:rPr>
        <w:t>À travers le prisme des « ronds</w:t>
      </w:r>
      <w:r w:rsidR="00B25DF1">
        <w:rPr>
          <w:rFonts w:ascii="Cambria" w:eastAsia="Cambria" w:hAnsi="Cambria" w:cstheme="majorHAnsi"/>
        </w:rPr>
        <w:t>-</w:t>
      </w:r>
      <w:r w:rsidRPr="002A4F97">
        <w:rPr>
          <w:rFonts w:ascii="Cambria" w:eastAsia="Cambria" w:hAnsi="Cambria" w:cstheme="majorHAnsi"/>
        </w:rPr>
        <w:t>de</w:t>
      </w:r>
      <w:r w:rsidR="00B25DF1">
        <w:rPr>
          <w:rFonts w:ascii="Cambria" w:eastAsia="Cambria" w:hAnsi="Cambria" w:cstheme="majorHAnsi"/>
        </w:rPr>
        <w:t>-</w:t>
      </w:r>
      <w:r w:rsidRPr="002A4F97">
        <w:rPr>
          <w:rFonts w:ascii="Cambria" w:eastAsia="Cambria" w:hAnsi="Cambria" w:cstheme="majorHAnsi"/>
        </w:rPr>
        <w:t>cuir » dans la littérature italienne depuis la naissance de l’</w:t>
      </w:r>
      <w:r w:rsidRPr="002A4F97">
        <w:rPr>
          <w:rStyle w:val="Accentuation"/>
          <w:rFonts w:ascii="Cambria" w:hAnsi="Cambria"/>
          <w:i w:val="0"/>
          <w:iCs w:val="0"/>
        </w:rPr>
        <w:t>État</w:t>
      </w:r>
      <w:r w:rsidRPr="002A4F97">
        <w:rPr>
          <w:rStyle w:val="Accentuation"/>
          <w:rFonts w:ascii="Cambria" w:hAnsi="Cambria"/>
        </w:rPr>
        <w:t xml:space="preserve"> </w:t>
      </w:r>
      <w:r w:rsidRPr="002A4F97">
        <w:rPr>
          <w:rFonts w:ascii="Cambria" w:eastAsia="Cambria" w:hAnsi="Cambria" w:cstheme="majorHAnsi"/>
        </w:rPr>
        <w:t>unitaire</w:t>
      </w:r>
      <w:r w:rsidR="00161B5E" w:rsidRPr="002A4F97">
        <w:rPr>
          <w:rFonts w:ascii="Cambria" w:eastAsia="Cambria" w:hAnsi="Cambria" w:cstheme="majorHAnsi"/>
        </w:rPr>
        <w:t xml:space="preserve"> (1861) </w:t>
      </w:r>
      <w:r w:rsidRPr="002A4F97">
        <w:rPr>
          <w:rFonts w:ascii="Cambria" w:hAnsi="Cambria" w:cstheme="majorHAnsi"/>
        </w:rPr>
        <w:t>en passant par les réformes du travail qui ont fait de la précarité une situation ancrée et stable (la création du terme « precariato » le démontre),</w:t>
      </w:r>
      <w:r w:rsidRPr="002A4F97">
        <w:rPr>
          <w:rFonts w:ascii="Cambria" w:eastAsia="Cambria" w:hAnsi="Cambria" w:cstheme="majorHAnsi"/>
        </w:rPr>
        <w:t xml:space="preserve"> jusqu’aux bouleversement</w:t>
      </w:r>
      <w:r w:rsidR="00E02FE1">
        <w:rPr>
          <w:rFonts w:ascii="Cambria" w:eastAsia="Cambria" w:hAnsi="Cambria" w:cstheme="majorHAnsi"/>
        </w:rPr>
        <w:t>s</w:t>
      </w:r>
      <w:r w:rsidRPr="002A4F97">
        <w:rPr>
          <w:rFonts w:ascii="Cambria" w:eastAsia="Cambria" w:hAnsi="Cambria" w:cstheme="majorHAnsi"/>
        </w:rPr>
        <w:t xml:space="preserve"> de la vie de bureau apportés par l’épidémie de Covid (2020-2022), ce colloque se propose d'interroger les évolutions et les involutions sociales et sociétales du pays.</w:t>
      </w:r>
    </w:p>
    <w:p w14:paraId="00000031" w14:textId="77777777" w:rsidR="00E26721" w:rsidRPr="002A4F97" w:rsidRDefault="00E26721">
      <w:pPr>
        <w:spacing w:line="360" w:lineRule="auto"/>
        <w:jc w:val="both"/>
        <w:rPr>
          <w:rFonts w:ascii="Cambria" w:eastAsia="Cambria" w:hAnsi="Cambria" w:cs="Cambria"/>
          <w:b/>
        </w:rPr>
      </w:pPr>
    </w:p>
    <w:p w14:paraId="00000032" w14:textId="4F132E63" w:rsidR="00E26721" w:rsidRPr="002A4F97" w:rsidRDefault="002E4C08">
      <w:pPr>
        <w:spacing w:line="360" w:lineRule="auto"/>
        <w:jc w:val="both"/>
        <w:rPr>
          <w:rFonts w:ascii="Cambria" w:eastAsia="Cambria" w:hAnsi="Cambria" w:cs="Cambria"/>
          <w:b/>
        </w:rPr>
      </w:pPr>
      <w:r w:rsidRPr="002A4F97">
        <w:rPr>
          <w:rFonts w:ascii="Cambria" w:eastAsia="Cambria" w:hAnsi="Cambria" w:cs="Cambria"/>
          <w:b/>
        </w:rPr>
        <w:t>Les propositions pourront s’inscrire dans les axes suivant</w:t>
      </w:r>
      <w:r w:rsidR="00D34F3F" w:rsidRPr="002A4F97">
        <w:rPr>
          <w:rFonts w:ascii="Cambria" w:eastAsia="Cambria" w:hAnsi="Cambria" w:cs="Cambria"/>
          <w:b/>
        </w:rPr>
        <w:t>s</w:t>
      </w:r>
      <w:r w:rsidRPr="002A4F97">
        <w:rPr>
          <w:rFonts w:ascii="Cambria" w:eastAsia="Cambria" w:hAnsi="Cambria" w:cs="Cambria"/>
          <w:b/>
        </w:rPr>
        <w:t xml:space="preserve"> :</w:t>
      </w:r>
    </w:p>
    <w:p w14:paraId="50CC2D4C" w14:textId="050120E3" w:rsidR="00D34F3F" w:rsidRPr="002A4F97" w:rsidRDefault="00D34F3F" w:rsidP="00D34F3F">
      <w:pPr>
        <w:pStyle w:val="Paragraphedeliste"/>
        <w:numPr>
          <w:ilvl w:val="0"/>
          <w:numId w:val="5"/>
        </w:numPr>
        <w:spacing w:line="360" w:lineRule="auto"/>
        <w:jc w:val="both"/>
        <w:rPr>
          <w:rFonts w:ascii="Cambria" w:eastAsia="Cambria" w:hAnsi="Cambria" w:cs="Cambria"/>
        </w:rPr>
      </w:pPr>
      <w:r w:rsidRPr="002A4F97">
        <w:rPr>
          <w:rFonts w:ascii="Cambria" w:eastAsia="Cambria" w:hAnsi="Cambria" w:cs="Cambria"/>
        </w:rPr>
        <w:t>Spécificités de la figure de l’employé.e, entre tâches genrées et position hiérarchique subalterne.</w:t>
      </w:r>
    </w:p>
    <w:p w14:paraId="00000033" w14:textId="0D8D81F3" w:rsidR="00E26721" w:rsidRPr="002A4F97" w:rsidRDefault="002E4C08" w:rsidP="00D34F3F">
      <w:pPr>
        <w:pStyle w:val="Paragraphedeliste"/>
        <w:numPr>
          <w:ilvl w:val="0"/>
          <w:numId w:val="5"/>
        </w:numPr>
        <w:spacing w:line="360" w:lineRule="auto"/>
        <w:jc w:val="both"/>
        <w:rPr>
          <w:rFonts w:ascii="Cambria" w:eastAsia="Cambria" w:hAnsi="Cambria" w:cs="Cambria"/>
        </w:rPr>
      </w:pPr>
      <w:r w:rsidRPr="002A4F97">
        <w:rPr>
          <w:rFonts w:ascii="Cambria" w:eastAsia="Cambria" w:hAnsi="Cambria" w:cs="Cambria"/>
        </w:rPr>
        <w:t>Émancipation et aliénation de l’employé</w:t>
      </w:r>
      <w:r w:rsidR="00D34F3F" w:rsidRPr="002A4F97">
        <w:rPr>
          <w:rFonts w:ascii="Cambria" w:eastAsia="Cambria" w:hAnsi="Cambria" w:cs="Cambria"/>
        </w:rPr>
        <w:t>.e</w:t>
      </w:r>
      <w:r w:rsidRPr="002A4F97">
        <w:rPr>
          <w:rFonts w:ascii="Cambria" w:eastAsia="Cambria" w:hAnsi="Cambria" w:cs="Cambria"/>
        </w:rPr>
        <w:t xml:space="preserve"> de bureau.</w:t>
      </w:r>
      <w:r w:rsidR="00D34F3F" w:rsidRPr="002A4F97">
        <w:rPr>
          <w:rFonts w:ascii="Cambria" w:eastAsia="Cambria" w:hAnsi="Cambria" w:cs="Cambria"/>
        </w:rPr>
        <w:t xml:space="preserve"> </w:t>
      </w:r>
    </w:p>
    <w:p w14:paraId="55E34988" w14:textId="77D10AEB" w:rsidR="00D34F3F" w:rsidRPr="002A4F97" w:rsidRDefault="002E4C08" w:rsidP="00D34F3F">
      <w:pPr>
        <w:pStyle w:val="Paragraphedeliste"/>
        <w:numPr>
          <w:ilvl w:val="0"/>
          <w:numId w:val="5"/>
        </w:numPr>
        <w:spacing w:line="360" w:lineRule="auto"/>
        <w:jc w:val="both"/>
        <w:rPr>
          <w:rFonts w:ascii="Cambria" w:eastAsia="Cambria" w:hAnsi="Cambria" w:cs="Cambria"/>
        </w:rPr>
      </w:pPr>
      <w:r w:rsidRPr="002A4F97">
        <w:rPr>
          <w:rFonts w:ascii="Cambria" w:eastAsia="Cambria" w:hAnsi="Cambria" w:cs="Cambria"/>
        </w:rPr>
        <w:t>Évolution de la sécurité de l’emploi, depuis le « posto fisso » jusqu’à l’ère des licenciements de masse, au télétravail.</w:t>
      </w:r>
    </w:p>
    <w:p w14:paraId="17DC6EBC" w14:textId="4F099F76" w:rsidR="00D34F3F" w:rsidRPr="002A4F97" w:rsidRDefault="002E4C08" w:rsidP="00D34F3F">
      <w:pPr>
        <w:pStyle w:val="Paragraphedeliste"/>
        <w:numPr>
          <w:ilvl w:val="0"/>
          <w:numId w:val="4"/>
        </w:numPr>
        <w:spacing w:line="360" w:lineRule="auto"/>
        <w:jc w:val="both"/>
        <w:rPr>
          <w:rFonts w:ascii="Cambria" w:eastAsia="Cambria" w:hAnsi="Cambria" w:cs="Cambria"/>
        </w:rPr>
      </w:pPr>
      <w:r w:rsidRPr="002A4F97">
        <w:rPr>
          <w:rFonts w:ascii="Cambria" w:eastAsia="Cambria" w:hAnsi="Cambria" w:cs="Cambria"/>
          <w:lang w:val="it-IT"/>
        </w:rPr>
        <w:lastRenderedPageBreak/>
        <w:t>Rêves et désenchantements.</w:t>
      </w:r>
    </w:p>
    <w:p w14:paraId="3F37505A" w14:textId="1EECB610" w:rsidR="00455F7F" w:rsidRPr="002A4F97" w:rsidRDefault="0087667C" w:rsidP="00455F7F">
      <w:pPr>
        <w:pStyle w:val="Paragraphedeliste"/>
        <w:numPr>
          <w:ilvl w:val="0"/>
          <w:numId w:val="4"/>
        </w:numPr>
        <w:spacing w:line="360" w:lineRule="auto"/>
        <w:jc w:val="both"/>
        <w:rPr>
          <w:rFonts w:ascii="Cambria" w:eastAsia="Cambria" w:hAnsi="Cambria" w:cs="Cambria"/>
        </w:rPr>
      </w:pPr>
      <w:r w:rsidRPr="002A4F97">
        <w:rPr>
          <w:rFonts w:ascii="Cambria" w:eastAsia="Cambria" w:hAnsi="Cambria" w:cs="Cambria"/>
        </w:rPr>
        <w:t>V</w:t>
      </w:r>
      <w:r w:rsidR="00455F7F" w:rsidRPr="002A4F97">
        <w:rPr>
          <w:rFonts w:ascii="Cambria" w:eastAsia="Cambria" w:hAnsi="Cambria" w:cs="Cambria"/>
        </w:rPr>
        <w:t>isées politiques et sociales des représentations de l’employé.e</w:t>
      </w:r>
    </w:p>
    <w:p w14:paraId="506BB737" w14:textId="764C7564" w:rsidR="00D34F3F" w:rsidRDefault="00D34F3F" w:rsidP="00D34F3F">
      <w:pPr>
        <w:pStyle w:val="Paragraphedeliste"/>
        <w:numPr>
          <w:ilvl w:val="0"/>
          <w:numId w:val="4"/>
        </w:numPr>
        <w:spacing w:line="360" w:lineRule="auto"/>
        <w:jc w:val="both"/>
        <w:rPr>
          <w:rFonts w:ascii="Cambria" w:eastAsia="Cambria" w:hAnsi="Cambria" w:cs="Cambria"/>
        </w:rPr>
      </w:pPr>
      <w:r w:rsidRPr="002A4F97">
        <w:rPr>
          <w:rFonts w:ascii="Cambria" w:eastAsia="Cambria" w:hAnsi="Cambria" w:cs="Cambria"/>
        </w:rPr>
        <w:t>La langue du bureau.</w:t>
      </w:r>
    </w:p>
    <w:p w14:paraId="6E4069D2" w14:textId="7DC0FF51" w:rsidR="00207BAD" w:rsidRPr="00207BAD" w:rsidRDefault="00207BAD" w:rsidP="00207BAD">
      <w:pPr>
        <w:pStyle w:val="Paragraphedeliste"/>
        <w:numPr>
          <w:ilvl w:val="0"/>
          <w:numId w:val="4"/>
        </w:numPr>
        <w:spacing w:line="360" w:lineRule="auto"/>
        <w:jc w:val="both"/>
        <w:rPr>
          <w:rFonts w:ascii="Cambria" w:eastAsia="Cambria" w:hAnsi="Cambria" w:cs="Cambria"/>
        </w:rPr>
      </w:pPr>
      <w:r>
        <w:rPr>
          <w:rFonts w:ascii="Cambria" w:eastAsia="Cambria" w:hAnsi="Cambria" w:cs="Cambria"/>
        </w:rPr>
        <w:t>Présence de l’employé.e dans d’autre arts (cinéma, chanson…).</w:t>
      </w:r>
    </w:p>
    <w:p w14:paraId="7F9AB2B2" w14:textId="77777777" w:rsidR="008A604A" w:rsidRPr="002A4F97" w:rsidRDefault="008A604A">
      <w:pPr>
        <w:spacing w:line="360" w:lineRule="auto"/>
        <w:jc w:val="both"/>
        <w:rPr>
          <w:rFonts w:ascii="Cambria" w:eastAsia="Cambria" w:hAnsi="Cambria" w:cs="Cambria"/>
        </w:rPr>
      </w:pPr>
    </w:p>
    <w:p w14:paraId="00000039" w14:textId="4C51ED9C" w:rsidR="00E26721" w:rsidRPr="002A4F97" w:rsidRDefault="002E4C08">
      <w:pPr>
        <w:spacing w:line="276" w:lineRule="auto"/>
        <w:jc w:val="both"/>
        <w:rPr>
          <w:rFonts w:ascii="Cambria" w:eastAsia="Cambria" w:hAnsi="Cambria" w:cs="Cambria"/>
          <w:b/>
          <w:lang w:val="it-IT"/>
        </w:rPr>
      </w:pPr>
      <w:r w:rsidRPr="002A4F97">
        <w:rPr>
          <w:rFonts w:ascii="Cambria" w:eastAsia="Cambria" w:hAnsi="Cambria" w:cs="Cambria"/>
          <w:b/>
          <w:lang w:val="it-IT"/>
        </w:rPr>
        <w:t>Bibliographie indicative</w:t>
      </w:r>
      <w:r w:rsidR="008A604A" w:rsidRPr="002A4F97">
        <w:rPr>
          <w:rFonts w:ascii="Cambria" w:eastAsia="Cambria" w:hAnsi="Cambria" w:cs="Cambria"/>
          <w:b/>
          <w:lang w:val="it-IT"/>
        </w:rPr>
        <w:t xml:space="preserve"> :</w:t>
      </w:r>
    </w:p>
    <w:p w14:paraId="0000003A" w14:textId="77777777" w:rsidR="00E26721" w:rsidRPr="002A4F97" w:rsidRDefault="00E26721">
      <w:pPr>
        <w:spacing w:line="276" w:lineRule="auto"/>
        <w:jc w:val="both"/>
        <w:rPr>
          <w:rFonts w:ascii="Cambria" w:eastAsia="Cambria" w:hAnsi="Cambria" w:cs="Cambria"/>
          <w:lang w:val="it-IT"/>
        </w:rPr>
      </w:pPr>
    </w:p>
    <w:p w14:paraId="0000003B" w14:textId="399B17C8" w:rsidR="00E26721" w:rsidRPr="002A4F97" w:rsidRDefault="002E4C08" w:rsidP="008A604A">
      <w:pPr>
        <w:spacing w:line="276" w:lineRule="auto"/>
        <w:ind w:left="567" w:hanging="425"/>
        <w:jc w:val="both"/>
        <w:rPr>
          <w:rFonts w:ascii="Cambria" w:eastAsia="Cambria" w:hAnsi="Cambria" w:cs="Cambria"/>
          <w:lang w:val="it-IT"/>
        </w:rPr>
      </w:pPr>
      <w:r w:rsidRPr="002A4F97">
        <w:rPr>
          <w:rFonts w:ascii="Cambria" w:eastAsia="Cambria" w:hAnsi="Cambria" w:cs="Cambria"/>
          <w:lang w:val="it-IT"/>
        </w:rPr>
        <w:t xml:space="preserve">« </w:t>
      </w:r>
      <w:r w:rsidRPr="002A4F97">
        <w:rPr>
          <w:rFonts w:ascii="Cambria" w:eastAsia="Cambria" w:hAnsi="Cambria" w:cs="Cambria"/>
          <w:highlight w:val="white"/>
          <w:lang w:val="it-IT"/>
        </w:rPr>
        <w:t>Il lavoro nelle raccolte di racconti dagli anni Ottanta a oggi</w:t>
      </w:r>
      <w:r w:rsidRPr="002A4F97">
        <w:rPr>
          <w:rFonts w:ascii="Cambria" w:eastAsia="Cambria" w:hAnsi="Cambria" w:cs="Cambria"/>
          <w:lang w:val="it-IT"/>
        </w:rPr>
        <w:t xml:space="preserve"> », </w:t>
      </w:r>
      <w:r w:rsidRPr="002A4F97">
        <w:rPr>
          <w:rFonts w:ascii="Cambria" w:eastAsia="Cambria" w:hAnsi="Cambria" w:cs="Cambria"/>
          <w:i/>
          <w:lang w:val="it-IT"/>
        </w:rPr>
        <w:t>Ticontre</w:t>
      </w:r>
      <w:r w:rsidRPr="002A4F97">
        <w:rPr>
          <w:rFonts w:ascii="Cambria" w:eastAsia="Cambria" w:hAnsi="Cambria" w:cs="Cambria"/>
          <w:lang w:val="it-IT"/>
        </w:rPr>
        <w:t>, 2021, 15,</w:t>
      </w:r>
      <w:hyperlink r:id="rId7">
        <w:r w:rsidRPr="002A4F97">
          <w:rPr>
            <w:rFonts w:ascii="Cambria" w:eastAsia="Cambria" w:hAnsi="Cambria" w:cs="Cambria"/>
            <w:lang w:val="it-IT"/>
          </w:rPr>
          <w:t xml:space="preserve"> </w:t>
        </w:r>
      </w:hyperlink>
      <w:hyperlink r:id="rId8">
        <w:r w:rsidRPr="002A4F97">
          <w:rPr>
            <w:rFonts w:ascii="Cambria" w:eastAsia="Cambria" w:hAnsi="Cambria" w:cs="Cambria"/>
            <w:color w:val="0563C1"/>
            <w:u w:val="single"/>
            <w:lang w:val="it-IT"/>
          </w:rPr>
          <w:t>https://teseo.unitn.it/ticontre/issue/view/114</w:t>
        </w:r>
      </w:hyperlink>
      <w:r w:rsidR="008A604A" w:rsidRPr="002A4F97">
        <w:rPr>
          <w:rFonts w:ascii="Cambria" w:eastAsia="Cambria" w:hAnsi="Cambria" w:cs="Cambria"/>
          <w:lang w:val="it-IT"/>
        </w:rPr>
        <w:t>.</w:t>
      </w:r>
    </w:p>
    <w:p w14:paraId="0000003C" w14:textId="21831F1F" w:rsidR="00E26721" w:rsidRPr="002A4F97" w:rsidRDefault="002E4C08" w:rsidP="008A604A">
      <w:pPr>
        <w:spacing w:line="276" w:lineRule="auto"/>
        <w:ind w:left="567" w:hanging="425"/>
        <w:jc w:val="both"/>
        <w:rPr>
          <w:rFonts w:ascii="Cambria" w:eastAsia="Cambria" w:hAnsi="Cambria" w:cs="Cambria"/>
          <w:lang w:val="it-IT"/>
        </w:rPr>
      </w:pPr>
      <w:r w:rsidRPr="002A4F97">
        <w:rPr>
          <w:rFonts w:ascii="Cambria" w:eastAsia="Cambria" w:hAnsi="Cambria" w:cs="Cambria"/>
          <w:lang w:val="it-IT"/>
        </w:rPr>
        <w:t xml:space="preserve">Baghetti Carlo, </w:t>
      </w:r>
      <w:r w:rsidRPr="002A4F97">
        <w:rPr>
          <w:rFonts w:ascii="Cambria" w:eastAsia="Cambria" w:hAnsi="Cambria" w:cs="Cambria"/>
          <w:i/>
          <w:lang w:val="it-IT"/>
        </w:rPr>
        <w:t>Labour Narratives. Primi appunti per una teoria transmediale</w:t>
      </w:r>
      <w:r w:rsidRPr="002A4F97">
        <w:rPr>
          <w:rFonts w:ascii="Cambria" w:eastAsia="Cambria" w:hAnsi="Cambria" w:cs="Cambria"/>
          <w:lang w:val="it-IT"/>
        </w:rPr>
        <w:t>, Lausanne, Peter Lang, 2024</w:t>
      </w:r>
      <w:r w:rsidR="008A604A" w:rsidRPr="002A4F97">
        <w:rPr>
          <w:rFonts w:ascii="Cambria" w:eastAsia="Cambria" w:hAnsi="Cambria" w:cs="Cambria"/>
          <w:lang w:val="it-IT"/>
        </w:rPr>
        <w:t>.</w:t>
      </w:r>
    </w:p>
    <w:p w14:paraId="0000003D" w14:textId="2D0B3EA2" w:rsidR="00E26721" w:rsidRPr="002A4F97" w:rsidRDefault="002E4C08" w:rsidP="008A604A">
      <w:pPr>
        <w:spacing w:line="276" w:lineRule="auto"/>
        <w:ind w:left="567" w:hanging="425"/>
        <w:jc w:val="both"/>
        <w:rPr>
          <w:rFonts w:ascii="Cambria" w:eastAsia="Cambria" w:hAnsi="Cambria" w:cs="Cambria"/>
          <w:lang w:val="it-IT"/>
        </w:rPr>
      </w:pPr>
      <w:r w:rsidRPr="002A4F97">
        <w:rPr>
          <w:rFonts w:ascii="Cambria" w:eastAsia="Cambria" w:hAnsi="Cambria" w:cs="Cambria"/>
          <w:lang w:val="it-IT"/>
        </w:rPr>
        <w:t>Boscolo</w:t>
      </w:r>
      <w:r w:rsidR="003D07E6">
        <w:rPr>
          <w:rFonts w:ascii="Cambria" w:eastAsia="Cambria" w:hAnsi="Cambria" w:cs="Cambria"/>
          <w:lang w:val="it-IT"/>
        </w:rPr>
        <w:t xml:space="preserve"> </w:t>
      </w:r>
      <w:r w:rsidRPr="002A4F97">
        <w:rPr>
          <w:rFonts w:ascii="Cambria" w:eastAsia="Cambria" w:hAnsi="Cambria" w:cs="Cambria"/>
          <w:lang w:val="it-IT"/>
        </w:rPr>
        <w:t xml:space="preserve">Claudia, </w:t>
      </w:r>
      <w:r w:rsidRPr="002A4F97">
        <w:rPr>
          <w:rFonts w:ascii="Cambria" w:eastAsia="Cambria" w:hAnsi="Cambria" w:cs="Cambria"/>
          <w:i/>
          <w:lang w:val="it-IT"/>
        </w:rPr>
        <w:t>New Italian Epic</w:t>
      </w:r>
      <w:r w:rsidRPr="002A4F97">
        <w:rPr>
          <w:rFonts w:ascii="Cambria" w:eastAsia="Cambria" w:hAnsi="Cambria" w:cs="Cambria"/>
          <w:lang w:val="it-IT"/>
        </w:rPr>
        <w:t xml:space="preserve">, in </w:t>
      </w:r>
      <w:r w:rsidRPr="002A4F97">
        <w:rPr>
          <w:rFonts w:ascii="Cambria" w:eastAsia="Cambria" w:hAnsi="Cambria" w:cs="Cambria"/>
          <w:i/>
          <w:lang w:val="it-IT"/>
        </w:rPr>
        <w:t>Bollettino del 900</w:t>
      </w:r>
      <w:r w:rsidRPr="002A4F97">
        <w:rPr>
          <w:rFonts w:ascii="Cambria" w:eastAsia="Cambria" w:hAnsi="Cambria" w:cs="Cambria"/>
          <w:lang w:val="it-IT"/>
        </w:rPr>
        <w:t xml:space="preserve">, 2012, 1/2, </w:t>
      </w:r>
      <w:hyperlink r:id="rId9">
        <w:r w:rsidRPr="002A4F97">
          <w:rPr>
            <w:rFonts w:ascii="Cambria" w:eastAsia="Cambria" w:hAnsi="Cambria" w:cs="Cambria"/>
            <w:color w:val="1155CC"/>
            <w:u w:val="single"/>
            <w:lang w:val="it-IT"/>
          </w:rPr>
          <w:t>https://boll900.it/numeri/2012-i/</w:t>
        </w:r>
      </w:hyperlink>
      <w:r w:rsidR="008A604A" w:rsidRPr="002A4F97">
        <w:rPr>
          <w:rFonts w:ascii="Cambria" w:eastAsia="Cambria" w:hAnsi="Cambria" w:cs="Cambria"/>
          <w:lang w:val="it-IT"/>
        </w:rPr>
        <w:t>.</w:t>
      </w:r>
    </w:p>
    <w:p w14:paraId="1732020B" w14:textId="44BDD7EA" w:rsidR="003D3FAB" w:rsidRPr="002A4F97" w:rsidRDefault="002E4C08" w:rsidP="003D3FAB">
      <w:pPr>
        <w:spacing w:line="276" w:lineRule="auto"/>
        <w:ind w:left="567" w:hanging="425"/>
        <w:jc w:val="both"/>
        <w:rPr>
          <w:rFonts w:ascii="Cambria" w:eastAsia="Cambria" w:hAnsi="Cambria" w:cs="Cambria"/>
          <w:lang w:val="it-IT"/>
        </w:rPr>
      </w:pPr>
      <w:r w:rsidRPr="002A4F97">
        <w:rPr>
          <w:rFonts w:ascii="Cambria" w:eastAsia="Cambria" w:hAnsi="Cambria" w:cs="Cambria"/>
          <w:lang w:val="it-IT"/>
        </w:rPr>
        <w:t xml:space="preserve">Contarini Silvia, </w:t>
      </w:r>
      <w:r w:rsidRPr="002A4F97">
        <w:rPr>
          <w:rFonts w:ascii="Cambria" w:eastAsia="Cambria" w:hAnsi="Cambria" w:cs="Cambria"/>
          <w:i/>
          <w:lang w:val="it-IT"/>
        </w:rPr>
        <w:t>Letteratura e azienda. Rappresentazioni letterarie dell’economia e del lavoro nell’Italia degli anni 2000</w:t>
      </w:r>
      <w:r w:rsidRPr="002A4F97">
        <w:rPr>
          <w:rFonts w:ascii="Cambria" w:eastAsia="Cambria" w:hAnsi="Cambria" w:cs="Cambria"/>
          <w:lang w:val="it-IT"/>
        </w:rPr>
        <w:t xml:space="preserve">, </w:t>
      </w:r>
      <w:r w:rsidRPr="002A4F97">
        <w:rPr>
          <w:rFonts w:ascii="Cambria" w:eastAsia="Cambria" w:hAnsi="Cambria" w:cs="Cambria"/>
          <w:i/>
          <w:lang w:val="it-IT"/>
        </w:rPr>
        <w:t>Narrativa</w:t>
      </w:r>
      <w:r w:rsidRPr="002A4F97">
        <w:rPr>
          <w:rFonts w:ascii="Cambria" w:eastAsia="Cambria" w:hAnsi="Cambria" w:cs="Cambria"/>
          <w:lang w:val="it-IT"/>
        </w:rPr>
        <w:t xml:space="preserve">, n. 31/32, Presses Universitaires de Paris Ouest, 2009/10, </w:t>
      </w:r>
      <w:hyperlink r:id="rId10">
        <w:r w:rsidRPr="002A4F97">
          <w:rPr>
            <w:rFonts w:ascii="Cambria" w:eastAsia="Cambria" w:hAnsi="Cambria" w:cs="Cambria"/>
            <w:color w:val="1155CC"/>
            <w:u w:val="single"/>
            <w:lang w:val="it-IT"/>
          </w:rPr>
          <w:t>https://journals.openedition.org/narrativa/1514</w:t>
        </w:r>
      </w:hyperlink>
      <w:r w:rsidR="008A604A" w:rsidRPr="002A4F97">
        <w:rPr>
          <w:rFonts w:ascii="Cambria" w:eastAsia="Cambria" w:hAnsi="Cambria" w:cs="Cambria"/>
          <w:lang w:val="it-IT"/>
        </w:rPr>
        <w:t>.</w:t>
      </w:r>
    </w:p>
    <w:p w14:paraId="11343662" w14:textId="42110E17" w:rsidR="003D3FAB" w:rsidRPr="002A4F97" w:rsidRDefault="003D3FAB" w:rsidP="003D3FAB">
      <w:pPr>
        <w:spacing w:line="276" w:lineRule="auto"/>
        <w:ind w:left="567" w:hanging="425"/>
        <w:jc w:val="both"/>
        <w:rPr>
          <w:rFonts w:ascii="Cambria" w:eastAsia="Cambria" w:hAnsi="Cambria" w:cs="Cambria"/>
        </w:rPr>
      </w:pPr>
      <w:r w:rsidRPr="002A4F97">
        <w:rPr>
          <w:rFonts w:ascii="Cambria" w:eastAsia="Cambria" w:hAnsi="Cambria" w:cs="Cambria"/>
        </w:rPr>
        <w:t>Laporte Stéphanie (coord.), </w:t>
      </w:r>
      <w:r w:rsidRPr="002A4F97">
        <w:rPr>
          <w:rFonts w:ascii="Cambria" w:eastAsia="Cambria" w:hAnsi="Cambria" w:cs="Cambria"/>
          <w:i/>
          <w:iCs/>
        </w:rPr>
        <w:t>Italie année zéro. Chroniques de la crise</w:t>
      </w:r>
      <w:r w:rsidRPr="002A4F97">
        <w:rPr>
          <w:rFonts w:ascii="Cambria" w:eastAsia="Cambria" w:hAnsi="Cambria" w:cs="Cambria"/>
        </w:rPr>
        <w:t>, Nanterre, Presses universitaires de Paris Nanterre, 2018.</w:t>
      </w:r>
    </w:p>
    <w:p w14:paraId="0000003F" w14:textId="23565948" w:rsidR="00E26721" w:rsidRPr="002A4F97" w:rsidRDefault="002E4C08" w:rsidP="008A604A">
      <w:pPr>
        <w:spacing w:line="276" w:lineRule="auto"/>
        <w:ind w:left="567" w:hanging="425"/>
        <w:jc w:val="both"/>
        <w:rPr>
          <w:rFonts w:ascii="Cambria" w:eastAsia="Cambria" w:hAnsi="Cambria" w:cs="Cambria"/>
          <w:lang w:val="it-IT"/>
        </w:rPr>
      </w:pPr>
      <w:r w:rsidRPr="002A4F97">
        <w:rPr>
          <w:rFonts w:ascii="Cambria" w:eastAsia="Cambria" w:hAnsi="Cambria" w:cs="Cambria"/>
          <w:lang w:val="it-IT"/>
        </w:rPr>
        <w:t xml:space="preserve">Lupo Giuseppe, </w:t>
      </w:r>
      <w:r w:rsidRPr="002A4F97">
        <w:rPr>
          <w:rFonts w:ascii="Cambria" w:eastAsia="Cambria" w:hAnsi="Cambria" w:cs="Cambria"/>
          <w:i/>
          <w:lang w:val="it-IT"/>
        </w:rPr>
        <w:t>La modernità malintesa. Una controstoria dell’industria italiana</w:t>
      </w:r>
      <w:r w:rsidRPr="002A4F97">
        <w:rPr>
          <w:rFonts w:ascii="Cambria" w:eastAsia="Cambria" w:hAnsi="Cambria" w:cs="Cambria"/>
          <w:lang w:val="it-IT"/>
        </w:rPr>
        <w:t>, Venezia, Marsilio, 2023</w:t>
      </w:r>
      <w:r w:rsidR="008A604A" w:rsidRPr="002A4F97">
        <w:rPr>
          <w:rFonts w:ascii="Cambria" w:eastAsia="Cambria" w:hAnsi="Cambria" w:cs="Cambria"/>
          <w:lang w:val="it-IT"/>
        </w:rPr>
        <w:t>.</w:t>
      </w:r>
    </w:p>
    <w:p w14:paraId="00000040" w14:textId="42ABD93A" w:rsidR="00E26721" w:rsidRPr="002A4F97" w:rsidRDefault="002E4C08" w:rsidP="008A604A">
      <w:pPr>
        <w:spacing w:line="276" w:lineRule="auto"/>
        <w:ind w:left="567" w:hanging="425"/>
        <w:jc w:val="both"/>
        <w:rPr>
          <w:rFonts w:ascii="Cambria" w:eastAsia="Cambria" w:hAnsi="Cambria" w:cs="Cambria"/>
          <w:lang w:val="it-IT"/>
        </w:rPr>
      </w:pPr>
      <w:r w:rsidRPr="002A4F97">
        <w:rPr>
          <w:rFonts w:ascii="Cambria" w:eastAsia="Cambria" w:hAnsi="Cambria" w:cs="Cambria"/>
          <w:lang w:val="it-IT"/>
        </w:rPr>
        <w:t xml:space="preserve">Prunetti Alberto, </w:t>
      </w:r>
      <w:r w:rsidRPr="002A4F97">
        <w:rPr>
          <w:rFonts w:ascii="Cambria" w:eastAsia="Cambria" w:hAnsi="Cambria" w:cs="Cambria"/>
          <w:i/>
          <w:lang w:val="it-IT"/>
        </w:rPr>
        <w:t>Amianto. Una storia operaia</w:t>
      </w:r>
      <w:r w:rsidRPr="002A4F97">
        <w:rPr>
          <w:rFonts w:ascii="Cambria" w:eastAsia="Cambria" w:hAnsi="Cambria" w:cs="Cambria"/>
          <w:lang w:val="it-IT"/>
        </w:rPr>
        <w:t>, Roma, Edizioni Alegre, 2014 (première édition Milano, Agenzia X, 2012)</w:t>
      </w:r>
    </w:p>
    <w:p w14:paraId="00000041" w14:textId="76D0B41D" w:rsidR="00E26721" w:rsidRPr="002A4F97" w:rsidRDefault="002E4C08" w:rsidP="008A604A">
      <w:pPr>
        <w:spacing w:line="276" w:lineRule="auto"/>
        <w:ind w:left="567" w:hanging="425"/>
        <w:jc w:val="both"/>
        <w:rPr>
          <w:rFonts w:ascii="Cambria" w:eastAsia="Cambria" w:hAnsi="Cambria" w:cs="Cambria"/>
          <w:lang w:val="it-IT"/>
        </w:rPr>
      </w:pPr>
      <w:r w:rsidRPr="002A4F97">
        <w:rPr>
          <w:rFonts w:ascii="Cambria" w:eastAsia="Cambria" w:hAnsi="Cambria" w:cs="Cambria"/>
          <w:lang w:val="it-IT"/>
        </w:rPr>
        <w:t>Toracc</w:t>
      </w:r>
      <w:r w:rsidR="003D07E6">
        <w:rPr>
          <w:rFonts w:ascii="Cambria" w:eastAsia="Cambria" w:hAnsi="Cambria" w:cs="Cambria"/>
          <w:lang w:val="it-IT"/>
        </w:rPr>
        <w:t>a</w:t>
      </w:r>
      <w:r w:rsidRPr="002A4F97">
        <w:rPr>
          <w:rFonts w:ascii="Cambria" w:eastAsia="Cambria" w:hAnsi="Cambria" w:cs="Cambria"/>
          <w:lang w:val="it-IT"/>
        </w:rPr>
        <w:t xml:space="preserve"> Tiziano, Zinato Emanuele, « Letteratura e lavoro », </w:t>
      </w:r>
      <w:r w:rsidRPr="002A4F97">
        <w:rPr>
          <w:rFonts w:ascii="Cambria" w:eastAsia="Cambria" w:hAnsi="Cambria" w:cs="Cambria"/>
          <w:i/>
          <w:lang w:val="it-IT"/>
        </w:rPr>
        <w:t>Allegoria</w:t>
      </w:r>
      <w:r w:rsidRPr="002A4F97">
        <w:rPr>
          <w:rFonts w:ascii="Cambria" w:eastAsia="Cambria" w:hAnsi="Cambria" w:cs="Cambria"/>
          <w:lang w:val="it-IT"/>
        </w:rPr>
        <w:t>, n° 82</w:t>
      </w:r>
      <w:hyperlink r:id="rId11">
        <w:r w:rsidRPr="002A4F97">
          <w:rPr>
            <w:rFonts w:ascii="Cambria" w:eastAsia="Cambria" w:hAnsi="Cambria" w:cs="Cambria"/>
            <w:lang w:val="it-IT"/>
          </w:rPr>
          <w:t xml:space="preserve"> </w:t>
        </w:r>
      </w:hyperlink>
      <w:hyperlink r:id="rId12">
        <w:r w:rsidRPr="002A4F97">
          <w:rPr>
            <w:rFonts w:ascii="Cambria" w:eastAsia="Cambria" w:hAnsi="Cambria" w:cs="Cambria"/>
            <w:color w:val="0563C1"/>
            <w:u w:val="single"/>
            <w:lang w:val="it-IT"/>
          </w:rPr>
          <w:t>https://www.allegoriaonline.it/category/allegoria-n82</w:t>
        </w:r>
      </w:hyperlink>
      <w:r w:rsidR="008A604A" w:rsidRPr="002A4F97">
        <w:rPr>
          <w:rFonts w:ascii="Cambria" w:eastAsia="Cambria" w:hAnsi="Cambria" w:cs="Cambria"/>
          <w:lang w:val="it-IT"/>
        </w:rPr>
        <w:t>.</w:t>
      </w:r>
    </w:p>
    <w:p w14:paraId="00000042" w14:textId="7DA24442" w:rsidR="00E26721" w:rsidRPr="002A4F97" w:rsidRDefault="002E4C08" w:rsidP="008A604A">
      <w:pPr>
        <w:spacing w:line="276" w:lineRule="auto"/>
        <w:ind w:left="567" w:hanging="425"/>
        <w:jc w:val="both"/>
        <w:rPr>
          <w:rFonts w:ascii="Cambria" w:eastAsia="Cambria" w:hAnsi="Cambria" w:cs="Cambria"/>
          <w:lang w:val="it-IT"/>
        </w:rPr>
      </w:pPr>
      <w:r w:rsidRPr="002A4F97">
        <w:rPr>
          <w:rFonts w:ascii="Cambria" w:eastAsia="Cambria" w:hAnsi="Cambria" w:cs="Cambria"/>
          <w:lang w:val="it-IT"/>
        </w:rPr>
        <w:t xml:space="preserve">Tortora Massimiliano, « Saluti di inizio millennio. La figura dell’impiegato nella letteratura dell’Otto e del Novecento », </w:t>
      </w:r>
      <w:r w:rsidRPr="002A4F97">
        <w:rPr>
          <w:rFonts w:ascii="Cambria" w:eastAsia="Cambria" w:hAnsi="Cambria" w:cs="Cambria"/>
          <w:i/>
          <w:lang w:val="it-IT"/>
        </w:rPr>
        <w:t>La Letteratura e Noi</w:t>
      </w:r>
      <w:r w:rsidRPr="002A4F97">
        <w:rPr>
          <w:rFonts w:ascii="Cambria" w:eastAsia="Cambria" w:hAnsi="Cambria" w:cs="Cambria"/>
          <w:lang w:val="it-IT"/>
        </w:rPr>
        <w:t xml:space="preserve">, 2016, </w:t>
      </w:r>
      <w:hyperlink r:id="rId13">
        <w:r w:rsidRPr="002A4F97">
          <w:rPr>
            <w:rFonts w:ascii="Cambria" w:eastAsia="Cambria" w:hAnsi="Cambria" w:cs="Cambria"/>
            <w:color w:val="1155CC"/>
            <w:u w:val="single"/>
            <w:lang w:val="it-IT"/>
          </w:rPr>
          <w:t>https://laletteraturaenoi.it/2016/03/09/cordiali-saluti-di-inizio-millennio/</w:t>
        </w:r>
      </w:hyperlink>
      <w:r w:rsidR="008A604A" w:rsidRPr="002A4F97">
        <w:rPr>
          <w:rFonts w:ascii="Cambria" w:eastAsia="Cambria" w:hAnsi="Cambria" w:cs="Cambria"/>
          <w:color w:val="1155CC"/>
          <w:u w:val="single"/>
          <w:lang w:val="it-IT"/>
        </w:rPr>
        <w:t>.</w:t>
      </w:r>
    </w:p>
    <w:p w14:paraId="00000043" w14:textId="77777777" w:rsidR="00E26721" w:rsidRPr="002A4F97" w:rsidRDefault="002E4C08" w:rsidP="008A604A">
      <w:pPr>
        <w:spacing w:line="276" w:lineRule="auto"/>
        <w:ind w:left="567" w:hanging="425"/>
        <w:jc w:val="both"/>
        <w:rPr>
          <w:rFonts w:ascii="Cambria" w:eastAsia="Cambria" w:hAnsi="Cambria" w:cs="Cambria"/>
          <w:lang w:val="it-IT"/>
        </w:rPr>
      </w:pPr>
      <w:r w:rsidRPr="002A4F97">
        <w:rPr>
          <w:rFonts w:ascii="Cambria" w:eastAsia="Cambria" w:hAnsi="Cambria" w:cs="Cambria"/>
          <w:lang w:val="it-IT"/>
        </w:rPr>
        <w:t xml:space="preserve">Vandelli Luciano, </w:t>
      </w:r>
      <w:r w:rsidRPr="002A4F97">
        <w:rPr>
          <w:rFonts w:ascii="Cambria" w:eastAsia="Cambria" w:hAnsi="Cambria" w:cs="Cambria"/>
          <w:i/>
          <w:lang w:val="it-IT"/>
        </w:rPr>
        <w:t>Tra carte e scartoffie. Apologia letteraria del pubblico impiego</w:t>
      </w:r>
      <w:r w:rsidRPr="002A4F97">
        <w:rPr>
          <w:rFonts w:ascii="Cambria" w:eastAsia="Cambria" w:hAnsi="Cambria" w:cs="Cambria"/>
          <w:lang w:val="it-IT"/>
        </w:rPr>
        <w:t>, Bologna, Il Mulino, 2013.</w:t>
      </w:r>
    </w:p>
    <w:p w14:paraId="00000045" w14:textId="77777777" w:rsidR="00E26721" w:rsidRPr="002A4F97" w:rsidRDefault="00E26721">
      <w:pPr>
        <w:spacing w:line="276" w:lineRule="auto"/>
        <w:jc w:val="both"/>
        <w:rPr>
          <w:rFonts w:ascii="Cambria" w:eastAsia="Cambria" w:hAnsi="Cambria" w:cs="Cambria"/>
          <w:lang w:val="it-IT"/>
        </w:rPr>
      </w:pPr>
    </w:p>
    <w:p w14:paraId="00000046" w14:textId="77777777" w:rsidR="00E26721" w:rsidRPr="002A4F97" w:rsidRDefault="00E26721">
      <w:pPr>
        <w:spacing w:line="276" w:lineRule="auto"/>
        <w:jc w:val="both"/>
        <w:rPr>
          <w:rFonts w:ascii="Cambria" w:eastAsia="Cambria" w:hAnsi="Cambria" w:cs="Cambria"/>
          <w:lang w:val="it-IT"/>
        </w:rPr>
      </w:pPr>
    </w:p>
    <w:p w14:paraId="00000047" w14:textId="77777777" w:rsidR="00E26721" w:rsidRPr="002A4F97" w:rsidRDefault="002E4C08">
      <w:pPr>
        <w:spacing w:line="276" w:lineRule="auto"/>
        <w:jc w:val="both"/>
        <w:rPr>
          <w:rFonts w:ascii="Cambria" w:eastAsia="Cambria" w:hAnsi="Cambria" w:cs="Cambria"/>
          <w:b/>
          <w:bCs/>
          <w:lang w:val="it-IT"/>
        </w:rPr>
      </w:pPr>
      <w:r w:rsidRPr="002A4F97">
        <w:rPr>
          <w:rFonts w:ascii="Cambria" w:eastAsia="Cambria" w:hAnsi="Cambria" w:cs="Cambria"/>
          <w:b/>
          <w:bCs/>
          <w:lang w:val="it-IT"/>
        </w:rPr>
        <w:t>Comité scientifique :</w:t>
      </w:r>
    </w:p>
    <w:p w14:paraId="00000048" w14:textId="77777777" w:rsidR="00E26721" w:rsidRPr="002A4F97" w:rsidRDefault="002E4C08">
      <w:pPr>
        <w:spacing w:line="276" w:lineRule="auto"/>
        <w:jc w:val="both"/>
        <w:rPr>
          <w:rFonts w:ascii="Cambria" w:eastAsia="Cambria" w:hAnsi="Cambria" w:cs="Cambria"/>
          <w:lang w:val="it-IT"/>
        </w:rPr>
      </w:pPr>
      <w:r w:rsidRPr="002A4F97">
        <w:rPr>
          <w:rFonts w:ascii="Cambria" w:eastAsia="Cambria" w:hAnsi="Cambria" w:cs="Cambria"/>
          <w:lang w:val="it-IT"/>
        </w:rPr>
        <w:t>Antonella Capra, Fabien Coletti, Delphine Gachet, Cristina Panzera, Claudio Pirisino.</w:t>
      </w:r>
    </w:p>
    <w:p w14:paraId="6BD67B3C" w14:textId="77777777" w:rsidR="009A5F67" w:rsidRDefault="009A5F67">
      <w:pPr>
        <w:spacing w:line="276" w:lineRule="auto"/>
        <w:jc w:val="both"/>
        <w:rPr>
          <w:rFonts w:ascii="Cambria" w:eastAsia="Cambria" w:hAnsi="Cambria" w:cs="Cambria"/>
          <w:lang w:val="it-IT"/>
        </w:rPr>
      </w:pPr>
    </w:p>
    <w:p w14:paraId="0000004E" w14:textId="27B88254" w:rsidR="00E26721" w:rsidRPr="003D07E6" w:rsidRDefault="003D07E6">
      <w:pPr>
        <w:spacing w:line="276" w:lineRule="auto"/>
        <w:jc w:val="both"/>
        <w:rPr>
          <w:rFonts w:ascii="Cambria" w:eastAsia="Cambria" w:hAnsi="Cambria" w:cs="Cambria"/>
        </w:rPr>
      </w:pPr>
      <w:r w:rsidRPr="009A5F67">
        <w:rPr>
          <w:rFonts w:ascii="Cambria" w:eastAsia="Cambria" w:hAnsi="Cambria" w:cs="Cambria"/>
          <w:b/>
          <w:bCs/>
        </w:rPr>
        <w:t>Les p</w:t>
      </w:r>
      <w:r w:rsidR="002E4C08" w:rsidRPr="009A5F67">
        <w:rPr>
          <w:rFonts w:ascii="Cambria" w:eastAsia="Cambria" w:hAnsi="Cambria" w:cs="Cambria"/>
          <w:b/>
          <w:bCs/>
        </w:rPr>
        <w:t>ropositions</w:t>
      </w:r>
      <w:r w:rsidR="002A4F97" w:rsidRPr="009A5F67">
        <w:rPr>
          <w:rFonts w:ascii="Cambria" w:eastAsia="Cambria" w:hAnsi="Cambria" w:cs="Cambria"/>
          <w:b/>
          <w:bCs/>
        </w:rPr>
        <w:t xml:space="preserve"> (max 1500 signes)</w:t>
      </w:r>
      <w:r w:rsidR="00297DF5">
        <w:rPr>
          <w:rFonts w:ascii="Cambria" w:eastAsia="Cambria" w:hAnsi="Cambria" w:cs="Cambria"/>
          <w:b/>
          <w:bCs/>
        </w:rPr>
        <w:t xml:space="preserve">, en français ou en italien, </w:t>
      </w:r>
      <w:r w:rsidR="002A4F97" w:rsidRPr="009A5F67">
        <w:rPr>
          <w:rFonts w:ascii="Cambria" w:eastAsia="Cambria" w:hAnsi="Cambria" w:cs="Cambria"/>
          <w:b/>
          <w:bCs/>
        </w:rPr>
        <w:t>doivent être</w:t>
      </w:r>
      <w:r w:rsidR="002E4C08" w:rsidRPr="009A5F67">
        <w:rPr>
          <w:rFonts w:ascii="Cambria" w:eastAsia="Cambria" w:hAnsi="Cambria" w:cs="Cambria"/>
          <w:b/>
          <w:bCs/>
        </w:rPr>
        <w:t xml:space="preserve"> envoy</w:t>
      </w:r>
      <w:r w:rsidR="002A4F97" w:rsidRPr="009A5F67">
        <w:rPr>
          <w:rFonts w:ascii="Cambria" w:eastAsia="Cambria" w:hAnsi="Cambria" w:cs="Cambria"/>
          <w:b/>
          <w:bCs/>
        </w:rPr>
        <w:t>ées</w:t>
      </w:r>
      <w:r w:rsidR="002E4C08" w:rsidRPr="009A5F67">
        <w:rPr>
          <w:rFonts w:ascii="Cambria" w:eastAsia="Cambria" w:hAnsi="Cambria" w:cs="Cambria"/>
          <w:b/>
          <w:bCs/>
        </w:rPr>
        <w:t xml:space="preserve"> </w:t>
      </w:r>
      <w:r w:rsidR="00917F90" w:rsidRPr="009A5F67">
        <w:rPr>
          <w:rFonts w:ascii="Cambria" w:eastAsia="Cambria" w:hAnsi="Cambria" w:cs="Cambria"/>
          <w:b/>
          <w:bCs/>
        </w:rPr>
        <w:t>aux organisateurs</w:t>
      </w:r>
      <w:r w:rsidR="002A4F97" w:rsidRPr="009A5F67">
        <w:rPr>
          <w:rFonts w:ascii="Cambria" w:eastAsia="Cambria" w:hAnsi="Cambria" w:cs="Cambria"/>
          <w:b/>
          <w:bCs/>
        </w:rPr>
        <w:t xml:space="preserve"> au plus tard le 15 avril 2025</w:t>
      </w:r>
      <w:r w:rsidR="002E4C08" w:rsidRPr="009A5F67">
        <w:rPr>
          <w:rFonts w:ascii="Cambria" w:eastAsia="Cambria" w:hAnsi="Cambria" w:cs="Cambria"/>
          <w:b/>
          <w:bCs/>
        </w:rPr>
        <w:t xml:space="preserve"> :</w:t>
      </w:r>
    </w:p>
    <w:p w14:paraId="4EF6AB79" w14:textId="1A9747BC" w:rsidR="002A4F97" w:rsidRPr="002A4F97" w:rsidRDefault="00B25DF1">
      <w:pPr>
        <w:spacing w:line="276" w:lineRule="auto"/>
        <w:jc w:val="both"/>
        <w:rPr>
          <w:rFonts w:ascii="Cambria" w:hAnsi="Cambria"/>
        </w:rPr>
      </w:pPr>
      <w:hyperlink r:id="rId14" w:history="1">
        <w:r w:rsidR="002A4F97" w:rsidRPr="002A4F97">
          <w:rPr>
            <w:rStyle w:val="Lienhypertexte"/>
            <w:rFonts w:ascii="Cambria" w:hAnsi="Cambria"/>
          </w:rPr>
          <w:t>fabien.coletti@univ-tlse2.fr</w:t>
        </w:r>
      </w:hyperlink>
    </w:p>
    <w:p w14:paraId="4CB7548C" w14:textId="5B92D75A" w:rsidR="00161B5E" w:rsidRPr="002A4F97" w:rsidRDefault="00B25DF1">
      <w:pPr>
        <w:spacing w:line="276" w:lineRule="auto"/>
        <w:jc w:val="both"/>
        <w:rPr>
          <w:rFonts w:ascii="Cambria" w:hAnsi="Cambria"/>
        </w:rPr>
      </w:pPr>
      <w:hyperlink r:id="rId15" w:history="1">
        <w:r w:rsidR="002A4F97" w:rsidRPr="002A4F97">
          <w:rPr>
            <w:rStyle w:val="Lienhypertexte"/>
            <w:rFonts w:ascii="Cambria" w:hAnsi="Cambria"/>
          </w:rPr>
          <w:t>claudio.pirisino@u-bordeaux-montaigne.fr</w:t>
        </w:r>
      </w:hyperlink>
    </w:p>
    <w:p w14:paraId="2B5C7907" w14:textId="62AFA2BB" w:rsidR="002A4F97" w:rsidRPr="002A4F97" w:rsidRDefault="002A4F97">
      <w:pPr>
        <w:spacing w:line="276" w:lineRule="auto"/>
        <w:jc w:val="both"/>
        <w:rPr>
          <w:rFonts w:ascii="Cambria" w:hAnsi="Cambria"/>
        </w:rPr>
      </w:pPr>
    </w:p>
    <w:p w14:paraId="5BDECD97" w14:textId="77ADDCA9" w:rsidR="0020646C" w:rsidRPr="0020646C" w:rsidRDefault="002A4F97" w:rsidP="0020646C">
      <w:pPr>
        <w:spacing w:line="276" w:lineRule="auto"/>
        <w:jc w:val="both"/>
        <w:rPr>
          <w:rFonts w:ascii="Cambria" w:hAnsi="Cambria"/>
        </w:rPr>
      </w:pPr>
      <w:r w:rsidRPr="002A4F97">
        <w:rPr>
          <w:rFonts w:ascii="Cambria" w:hAnsi="Cambria"/>
          <w:b/>
          <w:bCs/>
        </w:rPr>
        <w:t>Réponse du comité scientifique :</w:t>
      </w:r>
      <w:r w:rsidRPr="002A4F97">
        <w:rPr>
          <w:rFonts w:ascii="Cambria" w:hAnsi="Cambria"/>
        </w:rPr>
        <w:t xml:space="preserve"> 15 mai 2025</w:t>
      </w:r>
    </w:p>
    <w:sectPr w:rsidR="0020646C" w:rsidRPr="0020646C">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4F32A7"/>
    <w:multiLevelType w:val="hybridMultilevel"/>
    <w:tmpl w:val="CC4C390E"/>
    <w:lvl w:ilvl="0" w:tplc="4024301A">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E41C5D"/>
    <w:multiLevelType w:val="hybridMultilevel"/>
    <w:tmpl w:val="DB6692A2"/>
    <w:lvl w:ilvl="0" w:tplc="88C6BD46">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D8571C"/>
    <w:multiLevelType w:val="hybridMultilevel"/>
    <w:tmpl w:val="B7E42436"/>
    <w:lvl w:ilvl="0" w:tplc="59B277BA">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8B2FFD"/>
    <w:multiLevelType w:val="hybridMultilevel"/>
    <w:tmpl w:val="570A90F8"/>
    <w:lvl w:ilvl="0" w:tplc="DE8401FA">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B4855D2"/>
    <w:multiLevelType w:val="hybridMultilevel"/>
    <w:tmpl w:val="7AAEDB50"/>
    <w:lvl w:ilvl="0" w:tplc="D07E2610">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21"/>
    <w:rsid w:val="000132F3"/>
    <w:rsid w:val="000434BE"/>
    <w:rsid w:val="00161B5E"/>
    <w:rsid w:val="0020646C"/>
    <w:rsid w:val="00207BAD"/>
    <w:rsid w:val="002901A4"/>
    <w:rsid w:val="00297DF5"/>
    <w:rsid w:val="002A4F97"/>
    <w:rsid w:val="002E17AA"/>
    <w:rsid w:val="002E4C08"/>
    <w:rsid w:val="00330F04"/>
    <w:rsid w:val="003323A3"/>
    <w:rsid w:val="00346406"/>
    <w:rsid w:val="003D07E6"/>
    <w:rsid w:val="003D3FAB"/>
    <w:rsid w:val="00400A9C"/>
    <w:rsid w:val="00422040"/>
    <w:rsid w:val="0044327C"/>
    <w:rsid w:val="00455F7F"/>
    <w:rsid w:val="004762F2"/>
    <w:rsid w:val="00566B72"/>
    <w:rsid w:val="00574124"/>
    <w:rsid w:val="00584BAD"/>
    <w:rsid w:val="00622BCC"/>
    <w:rsid w:val="006309C7"/>
    <w:rsid w:val="0067067F"/>
    <w:rsid w:val="00681E1E"/>
    <w:rsid w:val="00692B2A"/>
    <w:rsid w:val="006F2E2D"/>
    <w:rsid w:val="007671DB"/>
    <w:rsid w:val="00841C24"/>
    <w:rsid w:val="0087667C"/>
    <w:rsid w:val="008A604A"/>
    <w:rsid w:val="008B6CEA"/>
    <w:rsid w:val="008C6BFC"/>
    <w:rsid w:val="00917F90"/>
    <w:rsid w:val="009231D4"/>
    <w:rsid w:val="00952136"/>
    <w:rsid w:val="009A5C32"/>
    <w:rsid w:val="009A5F67"/>
    <w:rsid w:val="009C681F"/>
    <w:rsid w:val="009E2B7E"/>
    <w:rsid w:val="00A14925"/>
    <w:rsid w:val="00A84AC4"/>
    <w:rsid w:val="00AA1F7B"/>
    <w:rsid w:val="00B25DF1"/>
    <w:rsid w:val="00B85E0E"/>
    <w:rsid w:val="00BD718D"/>
    <w:rsid w:val="00BE3476"/>
    <w:rsid w:val="00D34F3F"/>
    <w:rsid w:val="00DF0ADE"/>
    <w:rsid w:val="00E02FE1"/>
    <w:rsid w:val="00E26721"/>
    <w:rsid w:val="00EB0E23"/>
    <w:rsid w:val="00EE4AA4"/>
    <w:rsid w:val="00F70538"/>
    <w:rsid w:val="00FD3B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F5F6"/>
  <w15:docId w15:val="{B790A68D-DE1A-46A0-BEB9-99874859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3F9D"/>
    <w:pPr>
      <w:keepNext/>
      <w:keepLines/>
      <w:spacing w:before="120" w:after="120"/>
      <w:jc w:val="center"/>
      <w:outlineLvl w:val="0"/>
    </w:pPr>
    <w:rPr>
      <w:rFonts w:ascii="Garamond" w:eastAsiaTheme="majorEastAsia" w:hAnsi="Garamond" w:cstheme="majorBidi"/>
      <w:b/>
      <w:sz w:val="28"/>
      <w:szCs w:val="32"/>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basedOn w:val="Policepardfaut"/>
    <w:link w:val="Titre1"/>
    <w:uiPriority w:val="9"/>
    <w:rsid w:val="002D3F9D"/>
    <w:rPr>
      <w:rFonts w:ascii="Garamond" w:eastAsiaTheme="majorEastAsia" w:hAnsi="Garamond" w:cstheme="majorBidi"/>
      <w:b/>
      <w:sz w:val="28"/>
      <w:szCs w:val="32"/>
    </w:rPr>
  </w:style>
  <w:style w:type="character" w:customStyle="1" w:styleId="apple-converted-space">
    <w:name w:val="apple-converted-space"/>
    <w:basedOn w:val="Policepardfaut"/>
    <w:rsid w:val="004F3ED6"/>
  </w:style>
  <w:style w:type="paragraph" w:styleId="PrformatHTML">
    <w:name w:val="HTML Preformatted"/>
    <w:basedOn w:val="Normal"/>
    <w:link w:val="PrformatHTMLCar"/>
    <w:uiPriority w:val="99"/>
    <w:semiHidden/>
    <w:unhideWhenUsed/>
    <w:rsid w:val="0089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896A45"/>
    <w:rPr>
      <w:rFonts w:ascii="Courier New" w:eastAsia="Times New Roman" w:hAnsi="Courier New" w:cs="Courier New"/>
      <w:sz w:val="20"/>
      <w:szCs w:val="20"/>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Paragraphedeliste">
    <w:name w:val="List Paragraph"/>
    <w:basedOn w:val="Normal"/>
    <w:uiPriority w:val="34"/>
    <w:qFormat/>
    <w:rsid w:val="00D34F3F"/>
    <w:pPr>
      <w:ind w:left="720"/>
      <w:contextualSpacing/>
    </w:pPr>
  </w:style>
  <w:style w:type="character" w:styleId="Accentuation">
    <w:name w:val="Emphasis"/>
    <w:basedOn w:val="Policepardfaut"/>
    <w:uiPriority w:val="20"/>
    <w:qFormat/>
    <w:rsid w:val="008C6BFC"/>
    <w:rPr>
      <w:i/>
      <w:iCs/>
    </w:rPr>
  </w:style>
  <w:style w:type="character" w:styleId="Lienhypertexte">
    <w:name w:val="Hyperlink"/>
    <w:basedOn w:val="Policepardfaut"/>
    <w:uiPriority w:val="99"/>
    <w:unhideWhenUsed/>
    <w:rsid w:val="002A4F97"/>
    <w:rPr>
      <w:color w:val="0563C1" w:themeColor="hyperlink"/>
      <w:u w:val="single"/>
    </w:rPr>
  </w:style>
  <w:style w:type="character" w:styleId="Mentionnonrsolue">
    <w:name w:val="Unresolved Mention"/>
    <w:basedOn w:val="Policepardfaut"/>
    <w:uiPriority w:val="99"/>
    <w:semiHidden/>
    <w:unhideWhenUsed/>
    <w:rsid w:val="002A4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teseo.unitn.it/ticontre/issue/view/114" TargetMode="External"/><Relationship Id="rId13" Type="http://schemas.openxmlformats.org/officeDocument/2006/relationships/hyperlink" Target="https://laletteraturaenoi.it/2016/03/09/cordiali-saluti-di-inizio-millennio/" TargetMode="External"/><Relationship Id="rId3" Type="http://schemas.openxmlformats.org/officeDocument/2006/relationships/numbering" Target="numbering.xml"/><Relationship Id="rId7" Type="http://schemas.openxmlformats.org/officeDocument/2006/relationships/hyperlink" Target="https://teseo.unitn.it/ticontre/issue/view/114" TargetMode="External"/><Relationship Id="rId12" Type="http://schemas.openxmlformats.org/officeDocument/2006/relationships/hyperlink" Target="https://www.allegoriaonline.it/category/allegoria-n8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legoriaonline.it/category/allegoria-n82" TargetMode="External"/><Relationship Id="rId5" Type="http://schemas.openxmlformats.org/officeDocument/2006/relationships/settings" Target="settings.xml"/><Relationship Id="rId15" Type="http://schemas.openxmlformats.org/officeDocument/2006/relationships/hyperlink" Target="mailto:claudio.pirisino@u-bordeaux-montaigne.fr" TargetMode="External"/><Relationship Id="rId10" Type="http://schemas.openxmlformats.org/officeDocument/2006/relationships/hyperlink" Target="https://journals.openedition.org/narrativa/1514" TargetMode="External"/><Relationship Id="rId4" Type="http://schemas.openxmlformats.org/officeDocument/2006/relationships/styles" Target="styles.xml"/><Relationship Id="rId9" Type="http://schemas.openxmlformats.org/officeDocument/2006/relationships/hyperlink" Target="https://boll900.it/numeri/2012-i/" TargetMode="External"/><Relationship Id="rId14" Type="http://schemas.openxmlformats.org/officeDocument/2006/relationships/hyperlink" Target="mailto:fabien.coletti@univ-tlse2.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KsAJRVonS88KBr5j/xGjiz05qQ==">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</go:docsCustomData>
</go:gDocsCustomXmlDataStorage>
</file>

<file path=customXml/itemProps1.xml><?xml version="1.0" encoding="utf-8"?>
<ds:datastoreItem xmlns:ds="http://schemas.openxmlformats.org/officeDocument/2006/customXml" ds:itemID="{DA3AEF67-03C2-4D00-A36E-737B39BD61F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1160</Words>
  <Characters>6382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10</cp:revision>
  <dcterms:created xsi:type="dcterms:W3CDTF">2025-01-31T09:08:00Z</dcterms:created>
  <dcterms:modified xsi:type="dcterms:W3CDTF">2025-02-06T09:54:00Z</dcterms:modified>
</cp:coreProperties>
</file>